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F0" w:rsidRPr="00D14BA2" w:rsidRDefault="00AF65F4" w:rsidP="00E547EA">
      <w:pPr>
        <w:jc w:val="center"/>
        <w:rPr>
          <w:sz w:val="40"/>
          <w:szCs w:val="40"/>
        </w:rPr>
      </w:pPr>
      <w:r w:rsidRPr="00D14BA2">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2590800" cy="6667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9F0" w:rsidRPr="00D14BA2" w:rsidRDefault="001679F0" w:rsidP="00E547EA">
      <w:pPr>
        <w:jc w:val="center"/>
        <w:rPr>
          <w:sz w:val="40"/>
          <w:szCs w:val="40"/>
        </w:rPr>
      </w:pPr>
    </w:p>
    <w:p w:rsidR="001679F0" w:rsidRPr="00D14BA2" w:rsidRDefault="001679F0" w:rsidP="00E547EA">
      <w:pPr>
        <w:jc w:val="center"/>
        <w:rPr>
          <w:sz w:val="40"/>
          <w:szCs w:val="40"/>
        </w:rPr>
      </w:pPr>
      <w:bookmarkStart w:id="0" w:name="_GoBack"/>
      <w:bookmarkEnd w:id="0"/>
    </w:p>
    <w:p w:rsidR="001679F0" w:rsidRPr="00D14BA2" w:rsidRDefault="001679F0" w:rsidP="00E547EA">
      <w:pPr>
        <w:jc w:val="center"/>
        <w:rPr>
          <w:sz w:val="40"/>
          <w:szCs w:val="40"/>
        </w:rPr>
      </w:pPr>
    </w:p>
    <w:p w:rsidR="001679F0" w:rsidRPr="00D14BA2" w:rsidRDefault="001679F0" w:rsidP="00E547EA">
      <w:pPr>
        <w:jc w:val="center"/>
        <w:rPr>
          <w:sz w:val="40"/>
          <w:szCs w:val="40"/>
        </w:rPr>
      </w:pPr>
    </w:p>
    <w:p w:rsidR="00E547EA" w:rsidRPr="00D14BA2" w:rsidRDefault="00E547EA" w:rsidP="00E547EA">
      <w:pPr>
        <w:jc w:val="center"/>
        <w:rPr>
          <w:rFonts w:cs="Arial"/>
          <w:sz w:val="40"/>
          <w:szCs w:val="40"/>
        </w:rPr>
      </w:pPr>
      <w:r w:rsidRPr="008948A8">
        <w:rPr>
          <w:rFonts w:cs="Arial"/>
          <w:b/>
          <w:sz w:val="40"/>
          <w:szCs w:val="40"/>
        </w:rPr>
        <w:t>Equality Impact Assessment</w:t>
      </w:r>
    </w:p>
    <w:p w:rsidR="00E547EA" w:rsidRPr="00D14BA2" w:rsidRDefault="00E547EA" w:rsidP="00E547EA">
      <w:pPr>
        <w:jc w:val="center"/>
        <w:rPr>
          <w:rFonts w:cs="Arial"/>
          <w:sz w:val="40"/>
          <w:szCs w:val="40"/>
        </w:rPr>
      </w:pPr>
    </w:p>
    <w:p w:rsidR="00E547EA" w:rsidRPr="008948A8" w:rsidRDefault="00E547EA" w:rsidP="00E547EA">
      <w:pPr>
        <w:jc w:val="center"/>
        <w:rPr>
          <w:rFonts w:cs="Arial"/>
          <w:b/>
          <w:sz w:val="40"/>
          <w:szCs w:val="40"/>
        </w:rPr>
      </w:pPr>
      <w:r w:rsidRPr="008948A8">
        <w:rPr>
          <w:rFonts w:cs="Arial"/>
          <w:b/>
          <w:sz w:val="40"/>
          <w:szCs w:val="40"/>
        </w:rPr>
        <w:t>Block A / Workgroup 2 (Cambridge St)</w:t>
      </w:r>
    </w:p>
    <w:p w:rsidR="00E547EA" w:rsidRPr="00D14BA2" w:rsidRDefault="00E547EA" w:rsidP="00530518">
      <w:pPr>
        <w:jc w:val="center"/>
        <w:rPr>
          <w:rFonts w:cs="Arial"/>
          <w:sz w:val="40"/>
          <w:szCs w:val="40"/>
        </w:rPr>
      </w:pPr>
    </w:p>
    <w:p w:rsidR="00E547EA" w:rsidRPr="00D14BA2" w:rsidRDefault="00E547EA" w:rsidP="00530518">
      <w:pPr>
        <w:jc w:val="center"/>
        <w:rPr>
          <w:rFonts w:cs="Arial"/>
          <w:sz w:val="40"/>
          <w:szCs w:val="40"/>
        </w:rPr>
      </w:pPr>
    </w:p>
    <w:p w:rsidR="00E547EA" w:rsidRPr="00D14BA2" w:rsidRDefault="00E547EA" w:rsidP="00530518">
      <w:pPr>
        <w:jc w:val="center"/>
        <w:rPr>
          <w:rFonts w:cs="Arial"/>
          <w:sz w:val="40"/>
          <w:szCs w:val="40"/>
        </w:rPr>
      </w:pPr>
    </w:p>
    <w:p w:rsidR="00E547EA" w:rsidRPr="00D14BA2" w:rsidRDefault="00AF65F4" w:rsidP="00530518">
      <w:pPr>
        <w:jc w:val="center"/>
        <w:rPr>
          <w:rFonts w:cs="Arial"/>
          <w:sz w:val="40"/>
          <w:szCs w:val="40"/>
        </w:rPr>
      </w:pPr>
      <w:r w:rsidRPr="00643BD4">
        <w:rPr>
          <w:rFonts w:ascii="Raleway" w:hAnsi="Raleway"/>
          <w:noProof/>
        </w:rPr>
        <w:drawing>
          <wp:inline distT="0" distB="0" distL="0" distR="0">
            <wp:extent cx="6118860" cy="4061460"/>
            <wp:effectExtent l="0" t="0" r="0" b="0"/>
            <wp:docPr id="1" name="Picture 1" descr="Picture of Cambridge Street with cycle path and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118860" cy="4061460"/>
                    </a:xfrm>
                    <a:prstGeom prst="rect">
                      <a:avLst/>
                    </a:prstGeom>
                    <a:noFill/>
                    <a:ln>
                      <a:noFill/>
                    </a:ln>
                  </pic:spPr>
                </pic:pic>
              </a:graphicData>
            </a:graphic>
          </wp:inline>
        </w:drawing>
      </w:r>
    </w:p>
    <w:p w:rsidR="00E547EA" w:rsidRPr="00D14BA2" w:rsidRDefault="00E547EA" w:rsidP="00530518">
      <w:pPr>
        <w:jc w:val="center"/>
        <w:rPr>
          <w:rFonts w:cs="Arial"/>
          <w:sz w:val="40"/>
          <w:szCs w:val="40"/>
        </w:rPr>
      </w:pPr>
    </w:p>
    <w:p w:rsidR="00E547EA" w:rsidRPr="00D14BA2" w:rsidRDefault="00E547EA" w:rsidP="00530518">
      <w:pPr>
        <w:jc w:val="center"/>
        <w:rPr>
          <w:rFonts w:cs="Arial"/>
          <w:b/>
          <w:sz w:val="40"/>
          <w:szCs w:val="40"/>
        </w:rPr>
        <w:sectPr w:rsidR="00E547EA" w:rsidRPr="00D14BA2" w:rsidSect="00E547EA">
          <w:headerReference w:type="default" r:id="rId14"/>
          <w:pgSz w:w="11906" w:h="16838" w:code="9"/>
          <w:pgMar w:top="1440" w:right="1135" w:bottom="851" w:left="851" w:header="720" w:footer="720" w:gutter="0"/>
          <w:cols w:space="720"/>
          <w:docGrid w:linePitch="326"/>
        </w:sectPr>
      </w:pPr>
    </w:p>
    <w:p w:rsidR="00E547EA" w:rsidRPr="00D14BA2" w:rsidRDefault="00E547EA" w:rsidP="00643BD4">
      <w:pPr>
        <w:rPr>
          <w:rFonts w:cs="Arial"/>
          <w:sz w:val="40"/>
          <w:szCs w:val="40"/>
        </w:rPr>
      </w:pPr>
    </w:p>
    <w:p w:rsidR="002101EA" w:rsidRPr="008948A8" w:rsidRDefault="00CE1909" w:rsidP="00E547EA">
      <w:pPr>
        <w:jc w:val="center"/>
        <w:rPr>
          <w:rFonts w:cs="Arial"/>
          <w:b/>
          <w:sz w:val="40"/>
          <w:szCs w:val="40"/>
        </w:rPr>
      </w:pPr>
      <w:r w:rsidRPr="008948A8">
        <w:rPr>
          <w:rFonts w:cs="Arial"/>
          <w:b/>
          <w:sz w:val="40"/>
          <w:szCs w:val="40"/>
        </w:rPr>
        <w:t>EQUALITY IMPACT ASSESSMENT (EQIA)</w:t>
      </w:r>
      <w:r w:rsidR="00530518" w:rsidRPr="008948A8">
        <w:rPr>
          <w:rFonts w:cs="Arial"/>
          <w:b/>
          <w:sz w:val="40"/>
          <w:szCs w:val="40"/>
        </w:rPr>
        <w:t>:</w:t>
      </w:r>
    </w:p>
    <w:p w:rsidR="00CE1909" w:rsidRPr="008948A8" w:rsidRDefault="00CE1909" w:rsidP="00530518">
      <w:pPr>
        <w:jc w:val="center"/>
        <w:rPr>
          <w:rFonts w:cs="Arial"/>
          <w:b/>
          <w:sz w:val="40"/>
          <w:szCs w:val="40"/>
        </w:rPr>
      </w:pPr>
      <w:r w:rsidRPr="008948A8">
        <w:rPr>
          <w:rFonts w:cs="Arial"/>
          <w:b/>
          <w:sz w:val="40"/>
          <w:szCs w:val="40"/>
        </w:rPr>
        <w:t>SCREENING FORM</w:t>
      </w:r>
    </w:p>
    <w:p w:rsidR="00BA61E4" w:rsidRPr="00643BD4" w:rsidRDefault="00BA61E4" w:rsidP="00716EFA">
      <w:pPr>
        <w:pStyle w:val="Default"/>
        <w:ind w:left="360"/>
        <w:jc w:val="both"/>
        <w:rPr>
          <w:rFonts w:ascii="Raleway" w:hAnsi="Raleway"/>
          <w:sz w:val="22"/>
          <w:szCs w:val="28"/>
        </w:rPr>
      </w:pPr>
    </w:p>
    <w:p w:rsidR="00BA61E4" w:rsidRPr="00643BD4" w:rsidRDefault="00BA61E4" w:rsidP="00716EFA">
      <w:pPr>
        <w:pStyle w:val="Default"/>
        <w:ind w:left="360"/>
        <w:jc w:val="both"/>
        <w:rPr>
          <w:rFonts w:ascii="Raleway" w:hAnsi="Raleway"/>
          <w:sz w:val="22"/>
          <w:szCs w:val="28"/>
        </w:rPr>
      </w:pPr>
    </w:p>
    <w:p w:rsidR="00CE1909" w:rsidRPr="00AF65F4" w:rsidRDefault="00716EFA" w:rsidP="00716EFA">
      <w:pPr>
        <w:pStyle w:val="Default"/>
        <w:ind w:left="360"/>
        <w:jc w:val="both"/>
      </w:pPr>
      <w:r w:rsidRPr="00AF65F4">
        <w:t>I</w:t>
      </w:r>
      <w:r w:rsidR="00CE1909" w:rsidRPr="00AF65F4">
        <w:t xml:space="preserve">ntroduction to the EQIA </w:t>
      </w:r>
      <w:r w:rsidRPr="00AF65F4">
        <w:t xml:space="preserve">screening </w:t>
      </w:r>
      <w:r w:rsidR="00CE1909" w:rsidRPr="00AF65F4">
        <w:t xml:space="preserve">process </w:t>
      </w:r>
    </w:p>
    <w:p w:rsidR="00CE1909" w:rsidRPr="00AF65F4" w:rsidRDefault="00CE1909" w:rsidP="00CE1909">
      <w:pPr>
        <w:pStyle w:val="Default"/>
        <w:ind w:left="360"/>
        <w:jc w:val="both"/>
      </w:pPr>
    </w:p>
    <w:p w:rsidR="00716EFA" w:rsidRPr="00AF65F4" w:rsidRDefault="00CE1909" w:rsidP="00716EFA">
      <w:pPr>
        <w:pStyle w:val="Default"/>
        <w:ind w:left="360"/>
        <w:jc w:val="both"/>
      </w:pPr>
      <w:r w:rsidRPr="00AF65F4">
        <w:t xml:space="preserve">A successful </w:t>
      </w:r>
      <w:r w:rsidRPr="00AF65F4">
        <w:rPr>
          <w:u w:val="single"/>
        </w:rPr>
        <w:t>EQIA</w:t>
      </w:r>
      <w:r w:rsidR="00530518" w:rsidRPr="00AF65F4">
        <w:rPr>
          <w:u w:val="single"/>
        </w:rPr>
        <w:t xml:space="preserve"> screening</w:t>
      </w:r>
      <w:r w:rsidRPr="00AF65F4">
        <w:rPr>
          <w:u w:val="single"/>
        </w:rPr>
        <w:t xml:space="preserve"> </w:t>
      </w:r>
      <w:r w:rsidRPr="00AF65F4">
        <w:t xml:space="preserve">will look at 5 key areas: </w:t>
      </w:r>
    </w:p>
    <w:p w:rsidR="00CE1909" w:rsidRPr="00AF65F4" w:rsidRDefault="00CE1909" w:rsidP="00CE1909">
      <w:pPr>
        <w:pStyle w:val="Default"/>
        <w:jc w:val="both"/>
      </w:pPr>
    </w:p>
    <w:p w:rsidR="00BA61E4" w:rsidRPr="00AF65F4" w:rsidRDefault="00CE1909" w:rsidP="005272A9">
      <w:pPr>
        <w:pStyle w:val="Default"/>
        <w:numPr>
          <w:ilvl w:val="0"/>
          <w:numId w:val="7"/>
        </w:numPr>
        <w:jc w:val="both"/>
      </w:pPr>
      <w:r w:rsidRPr="00AF65F4">
        <w:rPr>
          <w:b/>
          <w:bCs/>
        </w:rPr>
        <w:t xml:space="preserve">Identify the Policy, Project, </w:t>
      </w:r>
      <w:r w:rsidR="00716EFA" w:rsidRPr="00AF65F4">
        <w:rPr>
          <w:b/>
          <w:bCs/>
        </w:rPr>
        <w:t xml:space="preserve">Service Reform </w:t>
      </w:r>
      <w:r w:rsidRPr="00AF65F4">
        <w:rPr>
          <w:b/>
          <w:bCs/>
        </w:rPr>
        <w:t xml:space="preserve">or </w:t>
      </w:r>
      <w:r w:rsidR="00716EFA" w:rsidRPr="00AF65F4">
        <w:rPr>
          <w:b/>
          <w:bCs/>
        </w:rPr>
        <w:t>Budget Option</w:t>
      </w:r>
      <w:r w:rsidRPr="00AF65F4">
        <w:rPr>
          <w:b/>
          <w:bCs/>
        </w:rPr>
        <w:t xml:space="preserve"> to be assessed</w:t>
      </w:r>
    </w:p>
    <w:p w:rsidR="00CE1909" w:rsidRPr="00AF65F4" w:rsidRDefault="00BA61E4" w:rsidP="00BA61E4">
      <w:pPr>
        <w:pStyle w:val="Default"/>
        <w:ind w:left="360" w:firstLine="360"/>
        <w:jc w:val="both"/>
      </w:pPr>
      <w:r w:rsidRPr="00AF65F4">
        <w:t>A</w:t>
      </w:r>
      <w:r w:rsidR="00CE1909" w:rsidRPr="00AF65F4">
        <w:t xml:space="preserve"> clear definition</w:t>
      </w:r>
      <w:r w:rsidRPr="00AF65F4">
        <w:t xml:space="preserve"> of what is being screened</w:t>
      </w:r>
      <w:r w:rsidR="00CE1909" w:rsidRPr="00AF65F4">
        <w:t xml:space="preserve"> and its aims </w:t>
      </w:r>
    </w:p>
    <w:p w:rsidR="00716EFA" w:rsidRPr="00AF65F4" w:rsidRDefault="00716EFA" w:rsidP="00BA61E4">
      <w:pPr>
        <w:pStyle w:val="Default"/>
        <w:ind w:left="360"/>
        <w:jc w:val="both"/>
      </w:pPr>
    </w:p>
    <w:p w:rsidR="00BA61E4" w:rsidRPr="00AF65F4" w:rsidRDefault="0008714A" w:rsidP="005272A9">
      <w:pPr>
        <w:pStyle w:val="Default"/>
        <w:numPr>
          <w:ilvl w:val="0"/>
          <w:numId w:val="7"/>
        </w:numPr>
        <w:jc w:val="both"/>
      </w:pPr>
      <w:r w:rsidRPr="00AF65F4">
        <w:rPr>
          <w:b/>
          <w:bCs/>
        </w:rPr>
        <w:t>Gathering Evidence &amp; Stakeholder Engagement</w:t>
      </w:r>
    </w:p>
    <w:p w:rsidR="00CE1909" w:rsidRPr="00AF65F4" w:rsidRDefault="00CE1909" w:rsidP="00BA61E4">
      <w:pPr>
        <w:pStyle w:val="Default"/>
        <w:ind w:left="720"/>
        <w:jc w:val="both"/>
      </w:pPr>
      <w:r w:rsidRPr="00AF65F4">
        <w:t>Collect data</w:t>
      </w:r>
      <w:r w:rsidRPr="00AF65F4">
        <w:rPr>
          <w:b/>
          <w:bCs/>
        </w:rPr>
        <w:t xml:space="preserve"> </w:t>
      </w:r>
      <w:r w:rsidRPr="00AF65F4">
        <w:t>to evidence the type of barriers people face to accessing services (research, consultations, complaints</w:t>
      </w:r>
      <w:r w:rsidRPr="00AF65F4">
        <w:rPr>
          <w:b/>
          <w:bCs/>
        </w:rPr>
        <w:t xml:space="preserve"> </w:t>
      </w:r>
      <w:r w:rsidRPr="00AF65F4">
        <w:t>and/o</w:t>
      </w:r>
      <w:r w:rsidR="00FF7D81" w:rsidRPr="00AF65F4">
        <w:t>r consult with equality groups</w:t>
      </w:r>
      <w:r w:rsidR="00961760" w:rsidRPr="00AF65F4">
        <w:t>)</w:t>
      </w:r>
    </w:p>
    <w:p w:rsidR="00716EFA" w:rsidRPr="00AF65F4" w:rsidRDefault="00716EFA" w:rsidP="00BA61E4">
      <w:pPr>
        <w:pStyle w:val="Default"/>
        <w:jc w:val="both"/>
      </w:pPr>
    </w:p>
    <w:p w:rsidR="00BA61E4" w:rsidRPr="00AF65F4" w:rsidRDefault="0008714A" w:rsidP="005272A9">
      <w:pPr>
        <w:pStyle w:val="Default"/>
        <w:numPr>
          <w:ilvl w:val="0"/>
          <w:numId w:val="7"/>
        </w:numPr>
        <w:jc w:val="both"/>
      </w:pPr>
      <w:r w:rsidRPr="00AF65F4">
        <w:rPr>
          <w:b/>
          <w:bCs/>
        </w:rPr>
        <w:t xml:space="preserve">Assessment &amp; </w:t>
      </w:r>
      <w:r w:rsidR="00716EFA" w:rsidRPr="00AF65F4">
        <w:rPr>
          <w:b/>
          <w:bCs/>
        </w:rPr>
        <w:t xml:space="preserve">Differential </w:t>
      </w:r>
      <w:r w:rsidR="00CE1909" w:rsidRPr="00AF65F4">
        <w:rPr>
          <w:b/>
          <w:bCs/>
        </w:rPr>
        <w:t>Impact</w:t>
      </w:r>
      <w:r w:rsidRPr="00AF65F4">
        <w:rPr>
          <w:b/>
          <w:bCs/>
        </w:rPr>
        <w:t>s</w:t>
      </w:r>
    </w:p>
    <w:p w:rsidR="00CE1909" w:rsidRPr="00AF65F4" w:rsidRDefault="00BA61E4" w:rsidP="00BA61E4">
      <w:pPr>
        <w:pStyle w:val="Default"/>
        <w:ind w:left="360" w:firstLine="360"/>
        <w:jc w:val="both"/>
      </w:pPr>
      <w:r w:rsidRPr="00AF65F4">
        <w:t>R</w:t>
      </w:r>
      <w:r w:rsidR="00CE1909" w:rsidRPr="00AF65F4">
        <w:t>eaching an informed decision on whether or not there is a differential impact on equa</w:t>
      </w:r>
      <w:r w:rsidR="00FF7D81" w:rsidRPr="00AF65F4">
        <w:t>lity groups, and at what level</w:t>
      </w:r>
    </w:p>
    <w:p w:rsidR="00716EFA" w:rsidRPr="00AF65F4" w:rsidRDefault="00716EFA" w:rsidP="00BA61E4">
      <w:pPr>
        <w:pStyle w:val="Default"/>
        <w:jc w:val="both"/>
      </w:pPr>
    </w:p>
    <w:p w:rsidR="00BA61E4" w:rsidRPr="00AF65F4" w:rsidRDefault="0008714A" w:rsidP="005272A9">
      <w:pPr>
        <w:numPr>
          <w:ilvl w:val="0"/>
          <w:numId w:val="7"/>
        </w:numPr>
        <w:tabs>
          <w:tab w:val="left" w:pos="6062"/>
          <w:tab w:val="left" w:pos="11164"/>
          <w:tab w:val="left" w:pos="15276"/>
        </w:tabs>
        <w:rPr>
          <w:rFonts w:cs="Arial"/>
          <w:b/>
          <w:bCs/>
          <w:szCs w:val="24"/>
        </w:rPr>
      </w:pPr>
      <w:r w:rsidRPr="00AF65F4">
        <w:rPr>
          <w:rFonts w:cs="Arial"/>
          <w:b/>
          <w:bCs/>
          <w:szCs w:val="24"/>
        </w:rPr>
        <w:t xml:space="preserve">Outcomes, </w:t>
      </w:r>
      <w:r w:rsidR="00716EFA" w:rsidRPr="00AF65F4">
        <w:rPr>
          <w:rFonts w:cs="Arial"/>
          <w:b/>
          <w:bCs/>
          <w:szCs w:val="24"/>
        </w:rPr>
        <w:t>Action</w:t>
      </w:r>
      <w:r w:rsidRPr="00AF65F4">
        <w:rPr>
          <w:rFonts w:cs="Arial"/>
          <w:b/>
          <w:bCs/>
          <w:szCs w:val="24"/>
        </w:rPr>
        <w:t xml:space="preserve"> &amp; Public Reporting</w:t>
      </w:r>
    </w:p>
    <w:p w:rsidR="007073B2" w:rsidRPr="00AF65F4" w:rsidRDefault="00BA61E4" w:rsidP="007073B2">
      <w:pPr>
        <w:tabs>
          <w:tab w:val="left" w:pos="720"/>
          <w:tab w:val="left" w:pos="11164"/>
          <w:tab w:val="left" w:pos="15276"/>
        </w:tabs>
        <w:ind w:left="720"/>
        <w:rPr>
          <w:rFonts w:cs="Arial"/>
          <w:bCs/>
          <w:szCs w:val="24"/>
        </w:rPr>
      </w:pPr>
      <w:r w:rsidRPr="00AF65F4">
        <w:rPr>
          <w:rFonts w:cs="Arial"/>
          <w:szCs w:val="24"/>
        </w:rPr>
        <w:t>D</w:t>
      </w:r>
      <w:r w:rsidR="00CE1909" w:rsidRPr="00AF65F4">
        <w:rPr>
          <w:rFonts w:cs="Arial"/>
          <w:szCs w:val="24"/>
        </w:rPr>
        <w:t>evelop an action plan to make changes where a negative impact has been assessed</w:t>
      </w:r>
      <w:r w:rsidR="0008714A" w:rsidRPr="00AF65F4">
        <w:rPr>
          <w:rFonts w:cs="Arial"/>
          <w:bCs/>
          <w:szCs w:val="24"/>
        </w:rPr>
        <w:t>. Ensure that both the assessment outcomes and the actions taken to address negative impacts are publically reported</w:t>
      </w:r>
    </w:p>
    <w:p w:rsidR="007073B2" w:rsidRPr="00AF65F4" w:rsidRDefault="007073B2" w:rsidP="007073B2">
      <w:pPr>
        <w:tabs>
          <w:tab w:val="left" w:pos="720"/>
          <w:tab w:val="left" w:pos="11164"/>
          <w:tab w:val="left" w:pos="15276"/>
        </w:tabs>
        <w:ind w:left="720"/>
        <w:rPr>
          <w:rFonts w:cs="Arial"/>
          <w:bCs/>
          <w:szCs w:val="24"/>
        </w:rPr>
      </w:pPr>
    </w:p>
    <w:p w:rsidR="0008714A" w:rsidRPr="00AF65F4" w:rsidRDefault="0008714A" w:rsidP="005272A9">
      <w:pPr>
        <w:numPr>
          <w:ilvl w:val="0"/>
          <w:numId w:val="7"/>
        </w:numPr>
        <w:tabs>
          <w:tab w:val="left" w:pos="720"/>
          <w:tab w:val="left" w:pos="11164"/>
          <w:tab w:val="left" w:pos="15276"/>
        </w:tabs>
        <w:rPr>
          <w:rFonts w:cs="Arial"/>
          <w:bCs/>
          <w:szCs w:val="24"/>
        </w:rPr>
      </w:pPr>
      <w:r w:rsidRPr="00AF65F4">
        <w:rPr>
          <w:rFonts w:cs="Arial"/>
          <w:b/>
          <w:szCs w:val="24"/>
        </w:rPr>
        <w:t xml:space="preserve">Monitoring, Evaluation &amp; Review </w:t>
      </w:r>
    </w:p>
    <w:p w:rsidR="00CE1909" w:rsidRPr="00AF65F4" w:rsidRDefault="00BA61E4" w:rsidP="00BA61E4">
      <w:pPr>
        <w:tabs>
          <w:tab w:val="left" w:pos="720"/>
        </w:tabs>
        <w:ind w:left="720"/>
        <w:rPr>
          <w:rFonts w:cs="Arial"/>
          <w:szCs w:val="24"/>
        </w:rPr>
      </w:pPr>
      <w:r w:rsidRPr="00AF65F4">
        <w:rPr>
          <w:rFonts w:cs="Arial"/>
          <w:szCs w:val="24"/>
        </w:rPr>
        <w:t>S</w:t>
      </w:r>
      <w:r w:rsidR="00CE1909" w:rsidRPr="00AF65F4">
        <w:rPr>
          <w:rFonts w:cs="Arial"/>
          <w:szCs w:val="24"/>
        </w:rPr>
        <w:t xml:space="preserve">tating how you will monitor and evaluate the </w:t>
      </w:r>
      <w:r w:rsidRPr="00AF65F4">
        <w:rPr>
          <w:rFonts w:cs="Arial"/>
          <w:b/>
          <w:bCs/>
          <w:szCs w:val="24"/>
        </w:rPr>
        <w:t>Policy, Project, Service Reform or Budget Option</w:t>
      </w:r>
      <w:r w:rsidR="00CE1909" w:rsidRPr="00AF65F4">
        <w:rPr>
          <w:rFonts w:cs="Arial"/>
          <w:szCs w:val="24"/>
        </w:rPr>
        <w:t xml:space="preserve"> to en</w:t>
      </w:r>
      <w:r w:rsidR="00B07F00" w:rsidRPr="00AF65F4">
        <w:rPr>
          <w:rFonts w:cs="Arial"/>
          <w:szCs w:val="24"/>
        </w:rPr>
        <w:t xml:space="preserve">sure that you are continuing to </w:t>
      </w:r>
      <w:r w:rsidR="00CE1909" w:rsidRPr="00AF65F4">
        <w:rPr>
          <w:rFonts w:cs="Arial"/>
          <w:szCs w:val="24"/>
        </w:rPr>
        <w:t>achieve the expected outcomes for all groups.</w:t>
      </w:r>
    </w:p>
    <w:p w:rsidR="0008714A" w:rsidRPr="00643BD4" w:rsidRDefault="0008714A" w:rsidP="00D14BA2">
      <w:pPr>
        <w:pStyle w:val="Default"/>
        <w:jc w:val="both"/>
        <w:rPr>
          <w:rFonts w:ascii="Raleway" w:hAnsi="Raleway"/>
        </w:rPr>
      </w:pPr>
    </w:p>
    <w:p w:rsidR="0008714A" w:rsidRPr="00643BD4" w:rsidRDefault="0008714A" w:rsidP="00BA61E4">
      <w:pPr>
        <w:tabs>
          <w:tab w:val="left" w:pos="6062"/>
          <w:tab w:val="left" w:pos="11164"/>
          <w:tab w:val="left" w:pos="14580"/>
        </w:tabs>
        <w:ind w:left="-176"/>
        <w:rPr>
          <w:rFonts w:ascii="Raleway" w:hAnsi="Raleway"/>
          <w:szCs w:val="24"/>
        </w:rPr>
        <w:sectPr w:rsidR="0008714A" w:rsidRPr="00643BD4" w:rsidSect="002101EA">
          <w:headerReference w:type="default" r:id="rId15"/>
          <w:pgSz w:w="16838" w:h="11906" w:orient="landscape" w:code="9"/>
          <w:pgMar w:top="851" w:right="1440" w:bottom="1135" w:left="851" w:header="720" w:footer="720" w:gutter="0"/>
          <w:cols w:space="720"/>
        </w:sectPr>
      </w:pPr>
    </w:p>
    <w:p w:rsidR="00CE1909" w:rsidRPr="008948A8" w:rsidRDefault="00716EFA" w:rsidP="00716EFA">
      <w:pPr>
        <w:tabs>
          <w:tab w:val="left" w:pos="6062"/>
          <w:tab w:val="left" w:pos="11164"/>
          <w:tab w:val="left" w:pos="15276"/>
        </w:tabs>
        <w:ind w:left="360"/>
        <w:rPr>
          <w:rFonts w:cs="Arial"/>
          <w:sz w:val="36"/>
          <w:szCs w:val="36"/>
        </w:rPr>
      </w:pPr>
      <w:r w:rsidRPr="008948A8">
        <w:rPr>
          <w:rFonts w:cs="Arial"/>
          <w:b/>
          <w:bCs/>
          <w:sz w:val="36"/>
          <w:szCs w:val="36"/>
        </w:rPr>
        <w:lastRenderedPageBreak/>
        <w:t>1. IDENTIFY THE POLICY, PROJECT, SERVICE REFORM OR BUDGET OPTION</w:t>
      </w:r>
      <w:r w:rsidR="00CE1909" w:rsidRPr="008948A8">
        <w:rPr>
          <w:rFonts w:cs="Arial"/>
          <w:sz w:val="36"/>
          <w:szCs w:val="36"/>
        </w:rPr>
        <w:t xml:space="preserve">: </w:t>
      </w:r>
    </w:p>
    <w:p w:rsidR="00BA61E4" w:rsidRPr="00D14BA2" w:rsidRDefault="00BA61E4" w:rsidP="00BA61E4">
      <w:pPr>
        <w:tabs>
          <w:tab w:val="left" w:pos="6062"/>
          <w:tab w:val="left" w:pos="11164"/>
          <w:tab w:val="left" w:pos="15276"/>
        </w:tabs>
        <w:rPr>
          <w:rFonts w:cs="Arial"/>
          <w:sz w:val="12"/>
          <w:szCs w:val="12"/>
        </w:rPr>
      </w:pPr>
    </w:p>
    <w:p w:rsidR="00CE1909" w:rsidRPr="00AF65F4" w:rsidRDefault="00BA61E4" w:rsidP="00163A6F">
      <w:pPr>
        <w:numPr>
          <w:ilvl w:val="0"/>
          <w:numId w:val="4"/>
        </w:numPr>
        <w:tabs>
          <w:tab w:val="left" w:pos="6062"/>
          <w:tab w:val="left" w:pos="11164"/>
          <w:tab w:val="left" w:pos="15276"/>
        </w:tabs>
        <w:rPr>
          <w:rFonts w:cs="Arial"/>
          <w:b/>
          <w:bCs/>
          <w:iCs/>
          <w:sz w:val="22"/>
        </w:rPr>
      </w:pPr>
      <w:r w:rsidRPr="00AF65F4">
        <w:rPr>
          <w:rFonts w:cs="Arial"/>
          <w:b/>
          <w:bCs/>
          <w:iCs/>
          <w:sz w:val="22"/>
        </w:rPr>
        <w:t xml:space="preserve">Name of the Policy, Project, Service Reform or Budget Option to be screened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AF65F4" w:rsidTr="00C87613">
        <w:tc>
          <w:tcPr>
            <w:tcW w:w="14295" w:type="dxa"/>
            <w:shd w:val="clear" w:color="auto" w:fill="auto"/>
          </w:tcPr>
          <w:p w:rsidR="00530518" w:rsidRPr="00AF65F4" w:rsidRDefault="00BF3CBF" w:rsidP="00C87613">
            <w:pPr>
              <w:tabs>
                <w:tab w:val="left" w:pos="6062"/>
                <w:tab w:val="left" w:pos="11164"/>
                <w:tab w:val="left" w:pos="15276"/>
              </w:tabs>
              <w:rPr>
                <w:rFonts w:cs="Arial"/>
                <w:sz w:val="22"/>
              </w:rPr>
            </w:pPr>
            <w:r w:rsidRPr="00AF65F4">
              <w:rPr>
                <w:rFonts w:cs="Arial"/>
                <w:sz w:val="22"/>
              </w:rPr>
              <w:t>Block A / Workgroup 2 (Cambridge Street)</w:t>
            </w:r>
          </w:p>
          <w:p w:rsidR="00BF3CBF" w:rsidRPr="00AF65F4" w:rsidRDefault="00BF3CBF" w:rsidP="00C87613">
            <w:pPr>
              <w:tabs>
                <w:tab w:val="left" w:pos="6062"/>
                <w:tab w:val="left" w:pos="11164"/>
                <w:tab w:val="left" w:pos="15276"/>
              </w:tabs>
              <w:rPr>
                <w:rFonts w:cs="Arial"/>
                <w:sz w:val="22"/>
              </w:rPr>
            </w:pPr>
          </w:p>
        </w:tc>
      </w:tr>
    </w:tbl>
    <w:p w:rsidR="00CE1909" w:rsidRPr="00894CAE" w:rsidRDefault="00CE1909" w:rsidP="00D14BA2">
      <w:pPr>
        <w:tabs>
          <w:tab w:val="left" w:pos="6062"/>
          <w:tab w:val="left" w:pos="11164"/>
          <w:tab w:val="left" w:pos="15276"/>
        </w:tabs>
        <w:rPr>
          <w:rFonts w:cs="Arial"/>
          <w:sz w:val="12"/>
          <w:szCs w:val="12"/>
        </w:rPr>
      </w:pPr>
    </w:p>
    <w:p w:rsidR="00CE1909" w:rsidRPr="00AF65F4" w:rsidRDefault="00163A6F" w:rsidP="005272A9">
      <w:pPr>
        <w:numPr>
          <w:ilvl w:val="0"/>
          <w:numId w:val="4"/>
        </w:numPr>
        <w:tabs>
          <w:tab w:val="left" w:pos="6062"/>
          <w:tab w:val="left" w:pos="11164"/>
          <w:tab w:val="left" w:pos="15276"/>
        </w:tabs>
        <w:rPr>
          <w:rFonts w:cs="Arial"/>
          <w:b/>
          <w:bCs/>
          <w:iCs/>
          <w:sz w:val="22"/>
        </w:rPr>
      </w:pPr>
      <w:r w:rsidRPr="00AF65F4">
        <w:rPr>
          <w:rFonts w:cs="Arial"/>
          <w:b/>
          <w:bCs/>
          <w:iCs/>
          <w:sz w:val="22"/>
        </w:rPr>
        <w:t xml:space="preserve">Reason for Change in Policy or Policy Development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AF65F4" w:rsidTr="00163A6F">
        <w:trPr>
          <w:trHeight w:val="1111"/>
        </w:trPr>
        <w:tc>
          <w:tcPr>
            <w:tcW w:w="14295" w:type="dxa"/>
            <w:shd w:val="clear" w:color="auto" w:fill="auto"/>
          </w:tcPr>
          <w:p w:rsidR="00530518" w:rsidRPr="00AF65F4" w:rsidRDefault="000118EA" w:rsidP="00E116A7">
            <w:pPr>
              <w:tabs>
                <w:tab w:val="left" w:pos="6062"/>
                <w:tab w:val="left" w:pos="11164"/>
                <w:tab w:val="left" w:pos="15276"/>
              </w:tabs>
              <w:rPr>
                <w:rFonts w:cs="Arial"/>
                <w:sz w:val="22"/>
                <w:lang w:val="en-US"/>
              </w:rPr>
            </w:pPr>
            <w:r w:rsidRPr="00AF65F4">
              <w:rPr>
                <w:rFonts w:cs="Arial"/>
                <w:sz w:val="22"/>
              </w:rPr>
              <w:t>This EQIA relates to one element of the Avenues programme, Cambridge Street</w:t>
            </w:r>
            <w:r w:rsidR="00E116A7" w:rsidRPr="00AF65F4">
              <w:rPr>
                <w:rFonts w:cs="Arial"/>
                <w:sz w:val="22"/>
              </w:rPr>
              <w:t xml:space="preserve"> (North) Cambridge St north of Renfrew St broadly is an </w:t>
            </w:r>
            <w:r w:rsidR="00E116A7" w:rsidRPr="00AF65F4">
              <w:rPr>
                <w:rFonts w:cs="Arial"/>
                <w:b/>
                <w:bCs/>
                <w:sz w:val="22"/>
              </w:rPr>
              <w:t>enhanced street</w:t>
            </w:r>
            <w:r w:rsidR="00E116A7" w:rsidRPr="00AF65F4">
              <w:rPr>
                <w:rFonts w:cs="Arial"/>
                <w:sz w:val="22"/>
              </w:rPr>
              <w:t xml:space="preserve">.  That is </w:t>
            </w:r>
            <w:r w:rsidR="00E116A7" w:rsidRPr="00AF65F4">
              <w:rPr>
                <w:rFonts w:cs="Arial"/>
                <w:sz w:val="22"/>
                <w:lang w:val="en-US"/>
              </w:rPr>
              <w:t>the public realm has been improved and restrictions on pedestrian movement (e.g., guardrail) have been removed but conventional traffic controls largely remain.</w:t>
            </w:r>
          </w:p>
          <w:p w:rsidR="000118EA" w:rsidRPr="00AF65F4" w:rsidRDefault="000118EA" w:rsidP="00BF3CBF">
            <w:pPr>
              <w:tabs>
                <w:tab w:val="left" w:pos="6062"/>
                <w:tab w:val="left" w:pos="11164"/>
                <w:tab w:val="left" w:pos="15276"/>
              </w:tabs>
              <w:rPr>
                <w:rFonts w:cs="Arial"/>
                <w:sz w:val="22"/>
              </w:rPr>
            </w:pPr>
          </w:p>
          <w:p w:rsidR="00BF3CBF" w:rsidRPr="00AF65F4" w:rsidRDefault="00BF3CBF" w:rsidP="00BF3CBF">
            <w:pPr>
              <w:tabs>
                <w:tab w:val="left" w:pos="6062"/>
                <w:tab w:val="left" w:pos="11164"/>
                <w:tab w:val="left" w:pos="15276"/>
              </w:tabs>
              <w:rPr>
                <w:rFonts w:cs="Arial"/>
                <w:sz w:val="22"/>
              </w:rPr>
            </w:pPr>
            <w:r w:rsidRPr="00AF65F4">
              <w:rPr>
                <w:rFonts w:cs="Arial"/>
                <w:sz w:val="22"/>
              </w:rPr>
              <w:t>The Glasgow City Region City Deal initiative is a 20-year, £1.13 billion infrastructure investment programme.  It aims to promote economic development and business growth. The programme is being funded by the United Kingdom and Scottish Governments as well as the 8 participating local authorities.  Investment decisions are governed by the Treasury’s Green Book guidance.</w:t>
            </w:r>
          </w:p>
          <w:p w:rsidR="00BF3CBF" w:rsidRPr="00AF65F4" w:rsidRDefault="00BF3CBF" w:rsidP="00BF3CBF">
            <w:pPr>
              <w:tabs>
                <w:tab w:val="left" w:pos="6062"/>
                <w:tab w:val="left" w:pos="11164"/>
                <w:tab w:val="left" w:pos="15276"/>
              </w:tabs>
              <w:rPr>
                <w:rFonts w:cs="Arial"/>
                <w:sz w:val="22"/>
              </w:rPr>
            </w:pPr>
          </w:p>
          <w:p w:rsidR="00BF3CBF" w:rsidRPr="00AF65F4" w:rsidRDefault="00BF3CBF" w:rsidP="00BF3CBF">
            <w:pPr>
              <w:tabs>
                <w:tab w:val="left" w:pos="6062"/>
                <w:tab w:val="left" w:pos="11164"/>
                <w:tab w:val="left" w:pos="15276"/>
              </w:tabs>
              <w:rPr>
                <w:rFonts w:cs="Arial"/>
                <w:sz w:val="22"/>
              </w:rPr>
            </w:pPr>
            <w:r w:rsidRPr="00AF65F4">
              <w:rPr>
                <w:rFonts w:cs="Arial"/>
                <w:sz w:val="22"/>
              </w:rPr>
              <w:t xml:space="preserve">Glasgow City Council is undertaking several infrastructure and development projects including </w:t>
            </w:r>
            <w:r w:rsidRPr="00AF65F4">
              <w:rPr>
                <w:rFonts w:cs="Arial"/>
                <w:i/>
                <w:iCs/>
                <w:sz w:val="22"/>
              </w:rPr>
              <w:t>The Avenues</w:t>
            </w:r>
            <w:r w:rsidRPr="00AF65F4">
              <w:rPr>
                <w:rFonts w:cs="Arial"/>
                <w:sz w:val="22"/>
              </w:rPr>
              <w:t xml:space="preserve"> projects around the city centre.  As part of the Glasgow City Region City Deal funding, Glasgow City Council is investing approximately £115m within the city centre to deliver on the Enabling Infrastructure - Integrated Public Realm (EIIPR) programme.  The EIIPR programme is essentially a quality place-making scheme that will transform 17 key streets and adjacent areas (or "Avenues") in Glasgow city centre, through the introduction of an improved external environment that will rebalance traffic modes, introduce green and SMART infrastructure, and place "people" firmly at the heart of the project vision and design strategy. </w:t>
            </w:r>
          </w:p>
          <w:p w:rsidR="00BF3CBF" w:rsidRPr="00AF65F4" w:rsidRDefault="00BF3CBF" w:rsidP="00BF3CBF">
            <w:pPr>
              <w:tabs>
                <w:tab w:val="left" w:pos="6062"/>
                <w:tab w:val="left" w:pos="11164"/>
                <w:tab w:val="left" w:pos="15276"/>
              </w:tabs>
              <w:rPr>
                <w:rFonts w:cs="Arial"/>
                <w:sz w:val="22"/>
              </w:rPr>
            </w:pPr>
          </w:p>
          <w:p w:rsidR="0056693F" w:rsidRPr="00AF65F4" w:rsidRDefault="00BF3CBF" w:rsidP="00BF3CBF">
            <w:pPr>
              <w:tabs>
                <w:tab w:val="left" w:pos="6062"/>
                <w:tab w:val="left" w:pos="11164"/>
                <w:tab w:val="left" w:pos="15276"/>
              </w:tabs>
              <w:rPr>
                <w:rFonts w:cs="Arial"/>
                <w:sz w:val="22"/>
              </w:rPr>
            </w:pPr>
            <w:r w:rsidRPr="00AF65F4">
              <w:rPr>
                <w:rFonts w:cs="Arial"/>
                <w:sz w:val="22"/>
              </w:rPr>
              <w:t xml:space="preserve">The Avenues programme, will see streetscape improvements made to the public realm, supporting a key strategic objective of the City Centre Strategy and Action Plan 2014-19: the establishment of principal routes throughout the city centre to form an integrated network of continuous pedestrian and cycle priority routes.  The Avenues will be used to integrate public realm and placemaking initiatives making the city more attractive, “people-friendly” and economically competitive. </w:t>
            </w:r>
          </w:p>
          <w:p w:rsidR="00BF3CBF" w:rsidRPr="00AF65F4" w:rsidRDefault="00BF3CBF" w:rsidP="00BF3CBF">
            <w:pPr>
              <w:tabs>
                <w:tab w:val="left" w:pos="6062"/>
                <w:tab w:val="left" w:pos="11164"/>
                <w:tab w:val="left" w:pos="15276"/>
              </w:tabs>
              <w:rPr>
                <w:rFonts w:cs="Arial"/>
                <w:sz w:val="22"/>
                <w:szCs w:val="22"/>
              </w:rPr>
            </w:pPr>
          </w:p>
          <w:p w:rsidR="00A302FE" w:rsidRPr="00D14BA2" w:rsidRDefault="00033A7F" w:rsidP="00D14BA2">
            <w:pPr>
              <w:tabs>
                <w:tab w:val="left" w:pos="6062"/>
                <w:tab w:val="left" w:pos="11164"/>
                <w:tab w:val="left" w:pos="15276"/>
              </w:tabs>
              <w:rPr>
                <w:rFonts w:cs="Arial"/>
                <w:sz w:val="22"/>
                <w:szCs w:val="22"/>
              </w:rPr>
            </w:pPr>
            <w:r w:rsidRPr="00AF65F4">
              <w:rPr>
                <w:rFonts w:cs="Arial"/>
                <w:sz w:val="22"/>
                <w:szCs w:val="22"/>
              </w:rPr>
              <w:t xml:space="preserve">Glasgow City Council’s Local Transport Strategy is designed to keep Glasgow’s roads moving and included within this the Council has high level objectives which the project </w:t>
            </w:r>
            <w:r w:rsidR="00F61409" w:rsidRPr="00AF65F4">
              <w:rPr>
                <w:rFonts w:cs="Arial"/>
                <w:sz w:val="22"/>
                <w:szCs w:val="22"/>
              </w:rPr>
              <w:t xml:space="preserve">links with and </w:t>
            </w:r>
            <w:r w:rsidRPr="00AF65F4">
              <w:rPr>
                <w:rFonts w:cs="Arial"/>
                <w:sz w:val="22"/>
                <w:szCs w:val="22"/>
              </w:rPr>
              <w:t xml:space="preserve">relates to, such as support the continuing physical, social, economic, cultural and environmental regeneration of the City by maintaining and promoting efficient and effective transportation services and infrastructure within Glasgow. </w:t>
            </w:r>
          </w:p>
        </w:tc>
      </w:tr>
    </w:tbl>
    <w:p w:rsidR="00163A6F" w:rsidRPr="00D14BA2" w:rsidRDefault="00163A6F" w:rsidP="00163A6F">
      <w:pPr>
        <w:tabs>
          <w:tab w:val="left" w:pos="6062"/>
          <w:tab w:val="left" w:pos="11164"/>
          <w:tab w:val="left" w:pos="15276"/>
        </w:tabs>
        <w:rPr>
          <w:rFonts w:cs="Arial"/>
          <w:sz w:val="22"/>
        </w:rPr>
      </w:pPr>
    </w:p>
    <w:p w:rsidR="00163A6F" w:rsidRPr="00AF65F4" w:rsidRDefault="00163A6F" w:rsidP="00163A6F">
      <w:pPr>
        <w:numPr>
          <w:ilvl w:val="0"/>
          <w:numId w:val="4"/>
        </w:numPr>
        <w:tabs>
          <w:tab w:val="left" w:pos="6062"/>
          <w:tab w:val="left" w:pos="11164"/>
          <w:tab w:val="left" w:pos="15276"/>
        </w:tabs>
        <w:rPr>
          <w:rFonts w:cs="Arial"/>
          <w:b/>
          <w:bCs/>
          <w:iCs/>
          <w:sz w:val="22"/>
        </w:rPr>
      </w:pPr>
      <w:r w:rsidRPr="00AF65F4">
        <w:rPr>
          <w:rFonts w:cs="Arial"/>
          <w:b/>
          <w:bCs/>
          <w:iCs/>
          <w:sz w:val="22"/>
        </w:rPr>
        <w:lastRenderedPageBreak/>
        <w:t>List main outcome focus and supporting activities of the Policy, Project, Service Reform or Budget Option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163A6F" w:rsidRPr="00AF65F4" w:rsidTr="005427A5">
        <w:trPr>
          <w:trHeight w:val="1111"/>
        </w:trPr>
        <w:tc>
          <w:tcPr>
            <w:tcW w:w="14295" w:type="dxa"/>
            <w:shd w:val="clear" w:color="auto" w:fill="auto"/>
          </w:tcPr>
          <w:p w:rsidR="00BF3CBF" w:rsidRPr="00AF65F4" w:rsidRDefault="00BF3CBF" w:rsidP="00BF3CBF">
            <w:pPr>
              <w:tabs>
                <w:tab w:val="left" w:pos="6062"/>
                <w:tab w:val="left" w:pos="11164"/>
                <w:tab w:val="left" w:pos="15276"/>
              </w:tabs>
              <w:rPr>
                <w:rFonts w:cs="Arial"/>
                <w:sz w:val="22"/>
              </w:rPr>
            </w:pPr>
            <w:r w:rsidRPr="00AF65F4">
              <w:rPr>
                <w:rFonts w:cs="Arial"/>
                <w:sz w:val="22"/>
              </w:rPr>
              <w:t xml:space="preserve">The ambitious </w:t>
            </w:r>
            <w:r w:rsidR="00420D8F" w:rsidRPr="00AF65F4">
              <w:rPr>
                <w:rFonts w:cs="Arial"/>
                <w:sz w:val="22"/>
              </w:rPr>
              <w:t>overall Avenues programme</w:t>
            </w:r>
            <w:r w:rsidRPr="00AF65F4">
              <w:rPr>
                <w:rFonts w:cs="Arial"/>
                <w:sz w:val="22"/>
              </w:rPr>
              <w:t xml:space="preserve"> aims to transform the face of the city for all those who live, work and visit.  It will see key Glasgow city-centre streets redesigned to protect and prioritise space for cyclists and pedestrians, improve connectivity, introduce sustainable green infrastructure through attractive streetscapes and enhancing biodiversity and improve the way public transport is accommodated.  </w:t>
            </w:r>
            <w:r w:rsidR="003509A8" w:rsidRPr="00AF65F4">
              <w:rPr>
                <w:rFonts w:cs="Arial"/>
                <w:sz w:val="22"/>
              </w:rPr>
              <w:t xml:space="preserve">It will prevent city centre streets from being one dominated by vehicles to one that attracts and retains footfall and investment, due to the shifting of traffic priority and introduction of soft and smart infrastructure. Softer impacts likely to accrue from the investment, such as a decrease in roadside noise, or improvement in local air quality, visual amenity and appearance, and improved street lighting, will have a comparatively bigger effect on pedestrians than other road users. </w:t>
            </w:r>
          </w:p>
          <w:p w:rsidR="00F64BC1" w:rsidRPr="00AF65F4" w:rsidRDefault="00F64BC1" w:rsidP="00BF3CBF">
            <w:pPr>
              <w:tabs>
                <w:tab w:val="left" w:pos="6062"/>
                <w:tab w:val="left" w:pos="11164"/>
                <w:tab w:val="left" w:pos="15276"/>
              </w:tabs>
              <w:rPr>
                <w:rFonts w:cs="Arial"/>
                <w:sz w:val="22"/>
              </w:rPr>
            </w:pPr>
          </w:p>
          <w:p w:rsidR="00F64BC1" w:rsidRPr="00AF65F4" w:rsidRDefault="00F64BC1" w:rsidP="00F64BC1">
            <w:pPr>
              <w:tabs>
                <w:tab w:val="left" w:pos="6062"/>
                <w:tab w:val="left" w:pos="11164"/>
                <w:tab w:val="left" w:pos="15276"/>
              </w:tabs>
              <w:rPr>
                <w:rFonts w:cs="Arial"/>
                <w:sz w:val="22"/>
              </w:rPr>
            </w:pPr>
            <w:r w:rsidRPr="00AF65F4">
              <w:rPr>
                <w:rFonts w:cs="Arial"/>
                <w:sz w:val="22"/>
              </w:rPr>
              <w:t>The improvements include:</w:t>
            </w:r>
          </w:p>
          <w:p w:rsidR="00F64BC1" w:rsidRPr="00AF65F4" w:rsidRDefault="00F64BC1" w:rsidP="00044736">
            <w:pPr>
              <w:numPr>
                <w:ilvl w:val="0"/>
                <w:numId w:val="48"/>
              </w:numPr>
              <w:tabs>
                <w:tab w:val="left" w:pos="6062"/>
                <w:tab w:val="left" w:pos="11164"/>
                <w:tab w:val="left" w:pos="15276"/>
              </w:tabs>
              <w:rPr>
                <w:rFonts w:cs="Arial"/>
                <w:sz w:val="22"/>
              </w:rPr>
            </w:pPr>
            <w:r w:rsidRPr="00AF65F4">
              <w:rPr>
                <w:rFonts w:cs="Arial"/>
                <w:sz w:val="22"/>
              </w:rPr>
              <w:t>Increased pedestrian / cycle space</w:t>
            </w:r>
          </w:p>
          <w:p w:rsidR="00F64BC1" w:rsidRPr="00AF65F4" w:rsidRDefault="00F64BC1" w:rsidP="00044736">
            <w:pPr>
              <w:numPr>
                <w:ilvl w:val="0"/>
                <w:numId w:val="48"/>
              </w:numPr>
              <w:tabs>
                <w:tab w:val="left" w:pos="6062"/>
                <w:tab w:val="left" w:pos="11164"/>
                <w:tab w:val="left" w:pos="15276"/>
              </w:tabs>
              <w:rPr>
                <w:rFonts w:cs="Arial"/>
                <w:sz w:val="22"/>
              </w:rPr>
            </w:pPr>
            <w:r w:rsidRPr="00AF65F4">
              <w:rPr>
                <w:rFonts w:cs="Arial"/>
                <w:sz w:val="22"/>
              </w:rPr>
              <w:t>Plentiful and frequent seats with backs and arm rests</w:t>
            </w:r>
          </w:p>
          <w:p w:rsidR="00F64BC1" w:rsidRPr="00AF65F4" w:rsidRDefault="00F64BC1" w:rsidP="00044736">
            <w:pPr>
              <w:numPr>
                <w:ilvl w:val="0"/>
                <w:numId w:val="48"/>
              </w:numPr>
              <w:tabs>
                <w:tab w:val="left" w:pos="6062"/>
                <w:tab w:val="left" w:pos="11164"/>
                <w:tab w:val="left" w:pos="15276"/>
              </w:tabs>
              <w:rPr>
                <w:rFonts w:cs="Arial"/>
                <w:sz w:val="22"/>
              </w:rPr>
            </w:pPr>
            <w:r w:rsidRPr="00AF65F4">
              <w:rPr>
                <w:rFonts w:cs="Arial"/>
                <w:sz w:val="22"/>
              </w:rPr>
              <w:t>Continuous footways</w:t>
            </w:r>
          </w:p>
          <w:p w:rsidR="00F64BC1" w:rsidRPr="00AF65F4" w:rsidRDefault="00F64BC1" w:rsidP="00044736">
            <w:pPr>
              <w:numPr>
                <w:ilvl w:val="0"/>
                <w:numId w:val="48"/>
              </w:numPr>
              <w:tabs>
                <w:tab w:val="left" w:pos="6062"/>
                <w:tab w:val="left" w:pos="11164"/>
                <w:tab w:val="left" w:pos="15276"/>
              </w:tabs>
              <w:rPr>
                <w:rFonts w:cs="Arial"/>
                <w:sz w:val="22"/>
              </w:rPr>
            </w:pPr>
            <w:r w:rsidRPr="00AF65F4">
              <w:rPr>
                <w:rFonts w:cs="Arial"/>
                <w:sz w:val="22"/>
              </w:rPr>
              <w:t>Segregated cycle lanes</w:t>
            </w:r>
          </w:p>
          <w:p w:rsidR="00F64BC1" w:rsidRPr="00AF65F4" w:rsidRDefault="00F64BC1" w:rsidP="00044736">
            <w:pPr>
              <w:numPr>
                <w:ilvl w:val="0"/>
                <w:numId w:val="48"/>
              </w:numPr>
              <w:tabs>
                <w:tab w:val="left" w:pos="6062"/>
                <w:tab w:val="left" w:pos="11164"/>
                <w:tab w:val="left" w:pos="15276"/>
              </w:tabs>
              <w:rPr>
                <w:rFonts w:cs="Arial"/>
                <w:sz w:val="22"/>
              </w:rPr>
            </w:pPr>
            <w:r w:rsidRPr="00AF65F4">
              <w:rPr>
                <w:rFonts w:cs="Arial"/>
                <w:sz w:val="22"/>
              </w:rPr>
              <w:t>Green/Blue Infrastructure (trees and planted rain gardens)</w:t>
            </w:r>
          </w:p>
          <w:p w:rsidR="00F64BC1" w:rsidRPr="00AF65F4" w:rsidRDefault="00F64BC1" w:rsidP="00044736">
            <w:pPr>
              <w:numPr>
                <w:ilvl w:val="0"/>
                <w:numId w:val="48"/>
              </w:numPr>
              <w:tabs>
                <w:tab w:val="left" w:pos="6062"/>
                <w:tab w:val="left" w:pos="11164"/>
                <w:tab w:val="left" w:pos="15276"/>
              </w:tabs>
              <w:rPr>
                <w:rFonts w:cs="Arial"/>
                <w:sz w:val="22"/>
              </w:rPr>
            </w:pPr>
            <w:r w:rsidRPr="00AF65F4">
              <w:rPr>
                <w:rFonts w:cs="Arial"/>
                <w:sz w:val="22"/>
              </w:rPr>
              <w:t>Signalised junction crossings and crossings with priority for pedestrians with footway level with crossing</w:t>
            </w:r>
          </w:p>
          <w:p w:rsidR="00F64BC1" w:rsidRPr="00AF65F4" w:rsidRDefault="00F64BC1" w:rsidP="00044736">
            <w:pPr>
              <w:numPr>
                <w:ilvl w:val="0"/>
                <w:numId w:val="48"/>
              </w:numPr>
              <w:tabs>
                <w:tab w:val="left" w:pos="6062"/>
                <w:tab w:val="left" w:pos="11164"/>
                <w:tab w:val="left" w:pos="15276"/>
              </w:tabs>
              <w:rPr>
                <w:rFonts w:cs="Arial"/>
                <w:sz w:val="22"/>
              </w:rPr>
            </w:pPr>
            <w:r w:rsidRPr="00AF65F4">
              <w:rPr>
                <w:rFonts w:cs="Arial"/>
                <w:sz w:val="22"/>
              </w:rPr>
              <w:t>Reduced street clutter and furniture zones</w:t>
            </w:r>
          </w:p>
          <w:p w:rsidR="00F64BC1" w:rsidRPr="00AF65F4" w:rsidRDefault="00F64BC1" w:rsidP="00044736">
            <w:pPr>
              <w:numPr>
                <w:ilvl w:val="0"/>
                <w:numId w:val="48"/>
              </w:numPr>
              <w:tabs>
                <w:tab w:val="left" w:pos="6062"/>
                <w:tab w:val="left" w:pos="11164"/>
                <w:tab w:val="left" w:pos="15276"/>
              </w:tabs>
              <w:rPr>
                <w:rFonts w:cs="Arial"/>
                <w:sz w:val="22"/>
              </w:rPr>
            </w:pPr>
            <w:r w:rsidRPr="00AF65F4">
              <w:rPr>
                <w:rFonts w:cs="Arial"/>
                <w:sz w:val="22"/>
              </w:rPr>
              <w:t>Intelligent Street Lighting (ISL) and improved lighting features</w:t>
            </w:r>
          </w:p>
          <w:p w:rsidR="00F64BC1" w:rsidRPr="00AF65F4" w:rsidRDefault="00F64BC1" w:rsidP="00F64BC1">
            <w:pPr>
              <w:tabs>
                <w:tab w:val="left" w:pos="6062"/>
                <w:tab w:val="left" w:pos="11164"/>
                <w:tab w:val="left" w:pos="15276"/>
              </w:tabs>
              <w:rPr>
                <w:rFonts w:cs="Arial"/>
                <w:sz w:val="22"/>
              </w:rPr>
            </w:pPr>
          </w:p>
          <w:p w:rsidR="00F64BC1" w:rsidRPr="00AF65F4" w:rsidRDefault="00F64BC1" w:rsidP="00F64BC1">
            <w:pPr>
              <w:tabs>
                <w:tab w:val="left" w:pos="6062"/>
                <w:tab w:val="left" w:pos="11164"/>
                <w:tab w:val="left" w:pos="15276"/>
              </w:tabs>
              <w:rPr>
                <w:rFonts w:cs="Arial"/>
                <w:sz w:val="22"/>
              </w:rPr>
            </w:pPr>
            <w:r w:rsidRPr="00AF65F4">
              <w:rPr>
                <w:rFonts w:cs="Arial"/>
                <w:sz w:val="22"/>
              </w:rPr>
              <w:t xml:space="preserve">Key outcomes include: </w:t>
            </w:r>
          </w:p>
          <w:p w:rsidR="00F64BC1" w:rsidRPr="00AF65F4" w:rsidRDefault="00F64BC1" w:rsidP="00F64BC1">
            <w:pPr>
              <w:numPr>
                <w:ilvl w:val="0"/>
                <w:numId w:val="23"/>
              </w:numPr>
              <w:tabs>
                <w:tab w:val="left" w:pos="6062"/>
                <w:tab w:val="left" w:pos="11164"/>
                <w:tab w:val="left" w:pos="15276"/>
              </w:tabs>
              <w:rPr>
                <w:rFonts w:cs="Arial"/>
                <w:sz w:val="22"/>
              </w:rPr>
            </w:pPr>
            <w:r w:rsidRPr="00AF65F4">
              <w:rPr>
                <w:rFonts w:cs="Arial"/>
                <w:sz w:val="22"/>
              </w:rPr>
              <w:t>To enhance the built environment</w:t>
            </w:r>
          </w:p>
          <w:p w:rsidR="00F64BC1" w:rsidRPr="00AF65F4" w:rsidRDefault="00F64BC1" w:rsidP="00F64BC1">
            <w:pPr>
              <w:numPr>
                <w:ilvl w:val="0"/>
                <w:numId w:val="23"/>
              </w:numPr>
              <w:tabs>
                <w:tab w:val="left" w:pos="6062"/>
                <w:tab w:val="left" w:pos="11164"/>
                <w:tab w:val="left" w:pos="15276"/>
              </w:tabs>
              <w:rPr>
                <w:rFonts w:cs="Arial"/>
                <w:sz w:val="22"/>
              </w:rPr>
            </w:pPr>
            <w:r w:rsidRPr="00AF65F4">
              <w:rPr>
                <w:rFonts w:cs="Arial"/>
                <w:sz w:val="22"/>
              </w:rPr>
              <w:t>Improve the public perception of space</w:t>
            </w:r>
          </w:p>
          <w:p w:rsidR="00F64BC1" w:rsidRPr="00AF65F4" w:rsidRDefault="00F64BC1" w:rsidP="00F64BC1">
            <w:pPr>
              <w:numPr>
                <w:ilvl w:val="0"/>
                <w:numId w:val="23"/>
              </w:numPr>
              <w:tabs>
                <w:tab w:val="left" w:pos="6062"/>
                <w:tab w:val="left" w:pos="11164"/>
                <w:tab w:val="left" w:pos="15276"/>
              </w:tabs>
              <w:rPr>
                <w:rFonts w:cs="Arial"/>
                <w:sz w:val="22"/>
              </w:rPr>
            </w:pPr>
            <w:r w:rsidRPr="00AF65F4">
              <w:rPr>
                <w:rFonts w:cs="Arial"/>
                <w:sz w:val="22"/>
              </w:rPr>
              <w:t>Improve transport links</w:t>
            </w:r>
          </w:p>
          <w:p w:rsidR="00F64BC1" w:rsidRPr="00AF65F4" w:rsidRDefault="00F64BC1" w:rsidP="00F64BC1">
            <w:pPr>
              <w:numPr>
                <w:ilvl w:val="0"/>
                <w:numId w:val="23"/>
              </w:numPr>
              <w:tabs>
                <w:tab w:val="left" w:pos="6062"/>
                <w:tab w:val="left" w:pos="11164"/>
                <w:tab w:val="left" w:pos="15276"/>
              </w:tabs>
              <w:rPr>
                <w:rFonts w:cs="Arial"/>
                <w:sz w:val="22"/>
              </w:rPr>
            </w:pPr>
            <w:r w:rsidRPr="00AF65F4">
              <w:rPr>
                <w:rFonts w:cs="Arial"/>
                <w:sz w:val="22"/>
              </w:rPr>
              <w:t>Improve community safety</w:t>
            </w:r>
          </w:p>
          <w:p w:rsidR="00F64BC1" w:rsidRPr="00AF65F4" w:rsidRDefault="00F64BC1" w:rsidP="00F64BC1">
            <w:pPr>
              <w:numPr>
                <w:ilvl w:val="0"/>
                <w:numId w:val="23"/>
              </w:numPr>
              <w:tabs>
                <w:tab w:val="left" w:pos="6062"/>
                <w:tab w:val="left" w:pos="11164"/>
                <w:tab w:val="left" w:pos="15276"/>
              </w:tabs>
              <w:rPr>
                <w:rFonts w:cs="Arial"/>
                <w:sz w:val="22"/>
              </w:rPr>
            </w:pPr>
            <w:r w:rsidRPr="00AF65F4">
              <w:rPr>
                <w:rFonts w:cs="Arial"/>
                <w:sz w:val="22"/>
              </w:rPr>
              <w:t>To protect and improve public health, and</w:t>
            </w:r>
          </w:p>
          <w:p w:rsidR="00F64BC1" w:rsidRPr="00AF65F4" w:rsidRDefault="00F64BC1" w:rsidP="00F64BC1">
            <w:pPr>
              <w:numPr>
                <w:ilvl w:val="0"/>
                <w:numId w:val="23"/>
              </w:numPr>
              <w:tabs>
                <w:tab w:val="left" w:pos="6062"/>
                <w:tab w:val="left" w:pos="11164"/>
                <w:tab w:val="left" w:pos="15276"/>
              </w:tabs>
              <w:rPr>
                <w:rFonts w:cs="Arial"/>
                <w:sz w:val="22"/>
              </w:rPr>
            </w:pPr>
            <w:r w:rsidRPr="00AF65F4">
              <w:rPr>
                <w:rFonts w:cs="Arial"/>
                <w:sz w:val="22"/>
              </w:rPr>
              <w:t>To improve climate change resilience.</w:t>
            </w:r>
          </w:p>
          <w:p w:rsidR="00AB04A9" w:rsidRPr="00AF65F4" w:rsidRDefault="00AB04A9" w:rsidP="005427A5">
            <w:pPr>
              <w:tabs>
                <w:tab w:val="left" w:pos="6062"/>
                <w:tab w:val="left" w:pos="11164"/>
                <w:tab w:val="left" w:pos="15276"/>
              </w:tabs>
              <w:rPr>
                <w:rFonts w:cs="Arial"/>
                <w:sz w:val="22"/>
              </w:rPr>
            </w:pPr>
          </w:p>
          <w:p w:rsidR="00AB04A9" w:rsidRPr="00AF65F4" w:rsidRDefault="00AB04A9" w:rsidP="005427A5">
            <w:pPr>
              <w:tabs>
                <w:tab w:val="left" w:pos="6062"/>
                <w:tab w:val="left" w:pos="11164"/>
                <w:tab w:val="left" w:pos="15276"/>
              </w:tabs>
              <w:rPr>
                <w:rFonts w:cs="Arial"/>
                <w:sz w:val="22"/>
              </w:rPr>
            </w:pPr>
            <w:r w:rsidRPr="00AF65F4">
              <w:rPr>
                <w:rFonts w:cs="Arial"/>
                <w:sz w:val="22"/>
              </w:rPr>
              <w:t xml:space="preserve">Other outcomes: </w:t>
            </w:r>
          </w:p>
          <w:p w:rsidR="00AB04A9" w:rsidRPr="00AF65F4" w:rsidRDefault="00AB04A9" w:rsidP="00007AD2">
            <w:pPr>
              <w:numPr>
                <w:ilvl w:val="0"/>
                <w:numId w:val="23"/>
              </w:numPr>
              <w:tabs>
                <w:tab w:val="left" w:pos="6062"/>
                <w:tab w:val="left" w:pos="11164"/>
                <w:tab w:val="left" w:pos="15276"/>
              </w:tabs>
              <w:rPr>
                <w:rFonts w:cs="Arial"/>
                <w:sz w:val="22"/>
              </w:rPr>
            </w:pPr>
            <w:r w:rsidRPr="00AF65F4">
              <w:rPr>
                <w:rFonts w:cs="Arial"/>
                <w:sz w:val="22"/>
              </w:rPr>
              <w:t xml:space="preserve">To support broader policy ambitions for a low carbon, low emissions transport system. </w:t>
            </w:r>
          </w:p>
          <w:p w:rsidR="00AB04A9" w:rsidRPr="00AF65F4" w:rsidRDefault="00AB04A9" w:rsidP="00007AD2">
            <w:pPr>
              <w:numPr>
                <w:ilvl w:val="0"/>
                <w:numId w:val="23"/>
              </w:numPr>
              <w:tabs>
                <w:tab w:val="left" w:pos="6062"/>
                <w:tab w:val="left" w:pos="11164"/>
                <w:tab w:val="left" w:pos="15276"/>
              </w:tabs>
              <w:rPr>
                <w:rFonts w:cs="Arial"/>
                <w:sz w:val="22"/>
              </w:rPr>
            </w:pPr>
            <w:r w:rsidRPr="00AF65F4">
              <w:rPr>
                <w:rFonts w:cs="Arial"/>
                <w:sz w:val="22"/>
              </w:rPr>
              <w:t xml:space="preserve">To enhance the amenity of the city centre as a vibrant and thriving place in which to live, visit and do business. </w:t>
            </w:r>
          </w:p>
          <w:p w:rsidR="00AB04A9" w:rsidRPr="00AF65F4" w:rsidRDefault="00AB04A9" w:rsidP="005427A5">
            <w:pPr>
              <w:tabs>
                <w:tab w:val="left" w:pos="6062"/>
                <w:tab w:val="left" w:pos="11164"/>
                <w:tab w:val="left" w:pos="15276"/>
              </w:tabs>
              <w:rPr>
                <w:rFonts w:cs="Arial"/>
                <w:sz w:val="22"/>
              </w:rPr>
            </w:pPr>
          </w:p>
          <w:p w:rsidR="00AB04A9" w:rsidRPr="00AF65F4" w:rsidRDefault="00AB04A9" w:rsidP="005427A5">
            <w:pPr>
              <w:tabs>
                <w:tab w:val="left" w:pos="6062"/>
                <w:tab w:val="left" w:pos="11164"/>
                <w:tab w:val="left" w:pos="15276"/>
              </w:tabs>
              <w:rPr>
                <w:rFonts w:cs="Arial"/>
                <w:sz w:val="22"/>
              </w:rPr>
            </w:pPr>
            <w:r w:rsidRPr="00AF65F4">
              <w:rPr>
                <w:rFonts w:cs="Arial"/>
                <w:sz w:val="22"/>
              </w:rPr>
              <w:t xml:space="preserve">Supporting activities: </w:t>
            </w:r>
          </w:p>
          <w:p w:rsidR="005808B6" w:rsidRPr="00AF65F4" w:rsidRDefault="005808B6" w:rsidP="005808B6">
            <w:pPr>
              <w:tabs>
                <w:tab w:val="left" w:pos="6062"/>
                <w:tab w:val="left" w:pos="11164"/>
                <w:tab w:val="left" w:pos="15276"/>
              </w:tabs>
              <w:rPr>
                <w:rFonts w:cs="Arial"/>
                <w:sz w:val="22"/>
              </w:rPr>
            </w:pPr>
          </w:p>
          <w:p w:rsidR="005808B6" w:rsidRPr="00AF65F4" w:rsidRDefault="005808B6" w:rsidP="005808B6">
            <w:pPr>
              <w:tabs>
                <w:tab w:val="left" w:pos="6062"/>
                <w:tab w:val="left" w:pos="11164"/>
                <w:tab w:val="left" w:pos="15276"/>
              </w:tabs>
              <w:rPr>
                <w:rFonts w:cs="Arial"/>
                <w:sz w:val="22"/>
              </w:rPr>
            </w:pPr>
            <w:r w:rsidRPr="00AF65F4">
              <w:rPr>
                <w:rFonts w:cs="Arial"/>
                <w:sz w:val="22"/>
              </w:rPr>
              <w:t xml:space="preserve">Linked to this project is the phasing of the Low Emission Zone’s introduction and its development is based on the considerations set out and proposals agreed in a report to the City Administration Committee at its meeting of 14 June 2018.  This is initially focused on buses, with the </w:t>
            </w:r>
            <w:r w:rsidRPr="00AF65F4">
              <w:rPr>
                <w:rFonts w:cs="Arial"/>
                <w:sz w:val="22"/>
              </w:rPr>
              <w:lastRenderedPageBreak/>
              <w:t>sector being supported towards cleaner vehicles through a national retrofitting fund. Further implementation will be extended to all other vehicle types at the end of 2022.</w:t>
            </w:r>
          </w:p>
          <w:p w:rsidR="00033A7F" w:rsidRPr="00AF65F4" w:rsidRDefault="00033A7F" w:rsidP="005427A5">
            <w:pPr>
              <w:tabs>
                <w:tab w:val="left" w:pos="6062"/>
                <w:tab w:val="left" w:pos="11164"/>
                <w:tab w:val="left" w:pos="15276"/>
              </w:tabs>
              <w:rPr>
                <w:rFonts w:cs="Arial"/>
                <w:sz w:val="22"/>
              </w:rPr>
            </w:pPr>
          </w:p>
          <w:p w:rsidR="005808B6" w:rsidRPr="00AF65F4" w:rsidRDefault="005808B6" w:rsidP="005808B6">
            <w:pPr>
              <w:tabs>
                <w:tab w:val="left" w:pos="6062"/>
                <w:tab w:val="left" w:pos="11164"/>
                <w:tab w:val="left" w:pos="15276"/>
              </w:tabs>
              <w:rPr>
                <w:rFonts w:cs="Arial"/>
                <w:sz w:val="22"/>
              </w:rPr>
            </w:pPr>
            <w:r w:rsidRPr="00AF65F4">
              <w:rPr>
                <w:rFonts w:cs="Arial"/>
                <w:sz w:val="22"/>
              </w:rPr>
              <w:t xml:space="preserve">For the purposes of this Equality Impact Assessment, the above outcomes will be considered in terms of impact on those with Protected Characteristics, socio-economic impacts and any impact on human rights.  We will look at and highlight where the project has positive impacts on </w:t>
            </w:r>
            <w:r w:rsidR="004E5702" w:rsidRPr="00AF65F4">
              <w:rPr>
                <w:rFonts w:cs="Arial"/>
                <w:sz w:val="22"/>
              </w:rPr>
              <w:t>groups,</w:t>
            </w:r>
            <w:r w:rsidRPr="00AF65F4">
              <w:rPr>
                <w:rFonts w:cs="Arial"/>
                <w:sz w:val="22"/>
              </w:rPr>
              <w:t xml:space="preserve"> and we will identify where there may be negative impacts and how these have been mitigated.</w:t>
            </w:r>
          </w:p>
          <w:p w:rsidR="005808B6" w:rsidRPr="00AF65F4" w:rsidRDefault="005808B6" w:rsidP="005808B6">
            <w:pPr>
              <w:tabs>
                <w:tab w:val="left" w:pos="6062"/>
                <w:tab w:val="left" w:pos="11164"/>
                <w:tab w:val="left" w:pos="15276"/>
              </w:tabs>
              <w:rPr>
                <w:rFonts w:cs="Arial"/>
                <w:sz w:val="22"/>
              </w:rPr>
            </w:pPr>
          </w:p>
          <w:p w:rsidR="00E547EA" w:rsidRPr="00AF65F4" w:rsidRDefault="005808B6" w:rsidP="00E547EA">
            <w:pPr>
              <w:tabs>
                <w:tab w:val="left" w:pos="6062"/>
                <w:tab w:val="left" w:pos="11164"/>
                <w:tab w:val="left" w:pos="15276"/>
              </w:tabs>
              <w:rPr>
                <w:rFonts w:cs="Arial"/>
                <w:sz w:val="22"/>
              </w:rPr>
            </w:pPr>
            <w:r w:rsidRPr="00AF65F4">
              <w:rPr>
                <w:rFonts w:cs="Arial"/>
                <w:sz w:val="22"/>
              </w:rPr>
              <w:t xml:space="preserve">The concept design development for Cambridge St occurred during 2018 </w:t>
            </w:r>
            <w:r w:rsidR="00E547EA" w:rsidRPr="00AF65F4">
              <w:rPr>
                <w:rFonts w:cs="Arial"/>
                <w:sz w:val="22"/>
              </w:rPr>
              <w:t xml:space="preserve">and was focused on workshops with stakeholders facilitated by the design team (Benton Scott Simmons, Urban Movement &amp; Civic Engineers). The consultation involved site walkovers, </w:t>
            </w:r>
            <w:r w:rsidR="00F64BC1" w:rsidRPr="00AF65F4">
              <w:rPr>
                <w:rFonts w:cs="Arial"/>
                <w:sz w:val="22"/>
              </w:rPr>
              <w:t xml:space="preserve">interviews with intermediary community organisations, </w:t>
            </w:r>
            <w:r w:rsidR="00E547EA" w:rsidRPr="00AF65F4">
              <w:rPr>
                <w:rFonts w:cs="Arial"/>
                <w:sz w:val="22"/>
              </w:rPr>
              <w:t xml:space="preserve">on-street consultation and online surveys to help identify issues related to the street environment, its performance and planned improvements. Plans were also influenced by </w:t>
            </w:r>
            <w:r w:rsidR="00F64BC1" w:rsidRPr="00AF65F4">
              <w:rPr>
                <w:rFonts w:cs="Arial"/>
                <w:sz w:val="22"/>
              </w:rPr>
              <w:t xml:space="preserve">the </w:t>
            </w:r>
            <w:r w:rsidR="00E547EA" w:rsidRPr="00AF65F4">
              <w:rPr>
                <w:rFonts w:cs="Arial"/>
                <w:sz w:val="22"/>
              </w:rPr>
              <w:t>significant consultation, that took place prior to the Sauchiehall St proof of concept project.</w:t>
            </w:r>
          </w:p>
          <w:p w:rsidR="003509A8" w:rsidRPr="00AF65F4" w:rsidRDefault="003509A8" w:rsidP="005427A5">
            <w:pPr>
              <w:tabs>
                <w:tab w:val="left" w:pos="6062"/>
                <w:tab w:val="left" w:pos="11164"/>
                <w:tab w:val="left" w:pos="15276"/>
              </w:tabs>
              <w:rPr>
                <w:rFonts w:cs="Arial"/>
                <w:sz w:val="22"/>
              </w:rPr>
            </w:pPr>
          </w:p>
          <w:p w:rsidR="00A302FE" w:rsidRPr="00AF65F4" w:rsidRDefault="003509A8" w:rsidP="005427A5">
            <w:pPr>
              <w:tabs>
                <w:tab w:val="left" w:pos="6062"/>
                <w:tab w:val="left" w:pos="11164"/>
                <w:tab w:val="left" w:pos="15276"/>
              </w:tabs>
              <w:rPr>
                <w:rFonts w:cs="Arial"/>
                <w:sz w:val="22"/>
              </w:rPr>
            </w:pPr>
            <w:r w:rsidRPr="00AF65F4">
              <w:rPr>
                <w:rFonts w:cs="Arial"/>
                <w:sz w:val="22"/>
              </w:rPr>
              <w:t>The Equality Impact Assessment Screening process identified a number of common criteria which apply to the protected characteristic groups as identified by The Equality Act 2010. These criteria are Safety, Road Safety, Accessibility and Connectivity and will be used throughout the following screening process.</w:t>
            </w:r>
          </w:p>
        </w:tc>
      </w:tr>
    </w:tbl>
    <w:p w:rsidR="00163A6F" w:rsidRPr="00894CAE" w:rsidRDefault="00163A6F" w:rsidP="00CE1909">
      <w:pPr>
        <w:tabs>
          <w:tab w:val="left" w:pos="6062"/>
          <w:tab w:val="left" w:pos="11164"/>
          <w:tab w:val="left" w:pos="15276"/>
        </w:tabs>
        <w:rPr>
          <w:rFonts w:cs="Arial"/>
          <w:sz w:val="22"/>
        </w:rPr>
      </w:pPr>
    </w:p>
    <w:p w:rsidR="00CE1909" w:rsidRPr="00894CAE" w:rsidRDefault="00CE1909" w:rsidP="005272A9">
      <w:pPr>
        <w:numPr>
          <w:ilvl w:val="0"/>
          <w:numId w:val="4"/>
        </w:numPr>
        <w:tabs>
          <w:tab w:val="left" w:pos="6062"/>
          <w:tab w:val="left" w:pos="11164"/>
          <w:tab w:val="left" w:pos="15276"/>
        </w:tabs>
        <w:rPr>
          <w:rFonts w:cs="Arial"/>
          <w:b/>
          <w:bCs/>
          <w:iCs/>
          <w:sz w:val="22"/>
        </w:rPr>
      </w:pPr>
      <w:r w:rsidRPr="00894CAE">
        <w:rPr>
          <w:rFonts w:cs="Arial"/>
          <w:b/>
          <w:bCs/>
          <w:iCs/>
          <w:sz w:val="22"/>
        </w:rPr>
        <w:t xml:space="preserve">Name of officer completing assessment </w:t>
      </w:r>
      <w:r w:rsidR="00530518" w:rsidRPr="00894CAE">
        <w:rPr>
          <w:rFonts w:cs="Arial"/>
          <w:b/>
          <w:bCs/>
          <w:iCs/>
          <w:sz w:val="22"/>
        </w:rPr>
        <w:t>(signed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894CAE" w:rsidTr="00C87613">
        <w:tc>
          <w:tcPr>
            <w:tcW w:w="14295" w:type="dxa"/>
            <w:shd w:val="clear" w:color="auto" w:fill="auto"/>
          </w:tcPr>
          <w:p w:rsidR="00530518" w:rsidRPr="00894CAE" w:rsidRDefault="00530518" w:rsidP="00C87613">
            <w:pPr>
              <w:tabs>
                <w:tab w:val="left" w:pos="6062"/>
                <w:tab w:val="left" w:pos="11164"/>
                <w:tab w:val="left" w:pos="15276"/>
              </w:tabs>
              <w:rPr>
                <w:rFonts w:cs="Arial"/>
                <w:sz w:val="22"/>
              </w:rPr>
            </w:pPr>
          </w:p>
          <w:p w:rsidR="00530518" w:rsidRPr="00894CAE" w:rsidRDefault="00BA741A" w:rsidP="00C87613">
            <w:pPr>
              <w:tabs>
                <w:tab w:val="left" w:pos="6062"/>
                <w:tab w:val="left" w:pos="11164"/>
                <w:tab w:val="left" w:pos="15276"/>
              </w:tabs>
              <w:rPr>
                <w:rFonts w:cs="Arial"/>
                <w:sz w:val="22"/>
              </w:rPr>
            </w:pPr>
            <w:r w:rsidRPr="00894CAE">
              <w:rPr>
                <w:rFonts w:cs="Arial"/>
                <w:sz w:val="22"/>
              </w:rPr>
              <w:t>David Gourlay, Hall Aitken</w:t>
            </w:r>
          </w:p>
        </w:tc>
      </w:tr>
    </w:tbl>
    <w:p w:rsidR="00CE1909" w:rsidRPr="00894CAE" w:rsidRDefault="00CE1909" w:rsidP="00A403D7">
      <w:pPr>
        <w:tabs>
          <w:tab w:val="left" w:pos="6062"/>
          <w:tab w:val="left" w:pos="11164"/>
          <w:tab w:val="left" w:pos="15276"/>
        </w:tabs>
        <w:rPr>
          <w:rFonts w:cs="Arial"/>
          <w:sz w:val="22"/>
        </w:rPr>
      </w:pPr>
    </w:p>
    <w:p w:rsidR="00CE1909" w:rsidRPr="00894CAE" w:rsidRDefault="00CE1909" w:rsidP="005272A9">
      <w:pPr>
        <w:numPr>
          <w:ilvl w:val="0"/>
          <w:numId w:val="4"/>
        </w:numPr>
        <w:tabs>
          <w:tab w:val="left" w:pos="6062"/>
          <w:tab w:val="left" w:pos="11164"/>
          <w:tab w:val="left" w:pos="15276"/>
        </w:tabs>
        <w:rPr>
          <w:rFonts w:cs="Arial"/>
          <w:b/>
          <w:bCs/>
          <w:iCs/>
          <w:sz w:val="22"/>
        </w:rPr>
      </w:pPr>
      <w:r w:rsidRPr="00894CAE">
        <w:rPr>
          <w:rFonts w:cs="Arial"/>
          <w:b/>
          <w:bCs/>
          <w:iCs/>
          <w:sz w:val="22"/>
        </w:rPr>
        <w:t xml:space="preserve">Assessment Verified by </w:t>
      </w:r>
      <w:r w:rsidR="00530518" w:rsidRPr="00894CAE">
        <w:rPr>
          <w:rFonts w:cs="Arial"/>
          <w:b/>
          <w:bCs/>
          <w:iCs/>
          <w:sz w:val="22"/>
        </w:rPr>
        <w:t>(signed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530518" w:rsidRPr="00AF65F4" w:rsidTr="00C87613">
        <w:tc>
          <w:tcPr>
            <w:tcW w:w="14295" w:type="dxa"/>
            <w:shd w:val="clear" w:color="auto" w:fill="auto"/>
          </w:tcPr>
          <w:p w:rsidR="00530518" w:rsidRPr="00AF65F4" w:rsidRDefault="00530518" w:rsidP="00C87613">
            <w:pPr>
              <w:tabs>
                <w:tab w:val="left" w:pos="6062"/>
                <w:tab w:val="left" w:pos="11164"/>
                <w:tab w:val="left" w:pos="15276"/>
              </w:tabs>
              <w:rPr>
                <w:rFonts w:cs="Arial"/>
                <w:sz w:val="22"/>
              </w:rPr>
            </w:pPr>
          </w:p>
          <w:p w:rsidR="00530518" w:rsidRPr="00AF65F4" w:rsidRDefault="00710636" w:rsidP="00C87613">
            <w:pPr>
              <w:tabs>
                <w:tab w:val="left" w:pos="6062"/>
                <w:tab w:val="left" w:pos="11164"/>
                <w:tab w:val="left" w:pos="15276"/>
              </w:tabs>
              <w:rPr>
                <w:rFonts w:cs="Arial"/>
                <w:sz w:val="22"/>
              </w:rPr>
            </w:pPr>
            <w:r w:rsidRPr="00AF65F4">
              <w:rPr>
                <w:rFonts w:cs="Arial"/>
                <w:sz w:val="22"/>
              </w:rPr>
              <w:t>N/A</w:t>
            </w:r>
          </w:p>
        </w:tc>
      </w:tr>
    </w:tbl>
    <w:p w:rsidR="00CE1909" w:rsidRPr="00643BD4" w:rsidRDefault="00CE1909" w:rsidP="00CE1909">
      <w:pPr>
        <w:tabs>
          <w:tab w:val="left" w:pos="6062"/>
          <w:tab w:val="left" w:pos="11164"/>
          <w:tab w:val="left" w:pos="15276"/>
        </w:tabs>
        <w:ind w:left="720"/>
        <w:rPr>
          <w:rFonts w:ascii="Raleway" w:hAnsi="Raleway"/>
          <w:sz w:val="22"/>
        </w:rPr>
      </w:pPr>
    </w:p>
    <w:p w:rsidR="00530518" w:rsidRPr="00643BD4" w:rsidRDefault="00530518" w:rsidP="00CE1909">
      <w:pPr>
        <w:pStyle w:val="Heading1"/>
        <w:rPr>
          <w:rFonts w:ascii="Raleway" w:hAnsi="Raleway"/>
        </w:rPr>
        <w:sectPr w:rsidR="00530518" w:rsidRPr="00643BD4" w:rsidSect="002101EA">
          <w:pgSz w:w="16838" w:h="11906" w:orient="landscape" w:code="9"/>
          <w:pgMar w:top="851" w:right="1440" w:bottom="1135" w:left="851" w:header="720" w:footer="720" w:gutter="0"/>
          <w:cols w:space="720"/>
        </w:sectPr>
      </w:pPr>
    </w:p>
    <w:p w:rsidR="00A403D7" w:rsidRPr="002747A1" w:rsidRDefault="00A403D7" w:rsidP="00A403D7">
      <w:pPr>
        <w:pStyle w:val="Heading1"/>
        <w:ind w:left="360"/>
        <w:rPr>
          <w:rFonts w:ascii="Raleway" w:hAnsi="Raleway"/>
          <w:sz w:val="8"/>
          <w:szCs w:val="8"/>
        </w:rPr>
      </w:pPr>
    </w:p>
    <w:p w:rsidR="00CE1909" w:rsidRPr="002747A1" w:rsidRDefault="002747A1" w:rsidP="002747A1">
      <w:pPr>
        <w:pStyle w:val="Heading1"/>
        <w:rPr>
          <w:rFonts w:cs="Arial"/>
          <w:sz w:val="36"/>
          <w:szCs w:val="36"/>
        </w:rPr>
      </w:pPr>
      <w:r>
        <w:rPr>
          <w:rFonts w:cs="Arial"/>
          <w:sz w:val="36"/>
          <w:szCs w:val="36"/>
        </w:rPr>
        <w:t xml:space="preserve">2. </w:t>
      </w:r>
      <w:r w:rsidR="00697CBC" w:rsidRPr="002747A1">
        <w:rPr>
          <w:rFonts w:cs="Arial"/>
          <w:sz w:val="36"/>
          <w:szCs w:val="36"/>
        </w:rPr>
        <w:t xml:space="preserve">GATHERING </w:t>
      </w:r>
      <w:r w:rsidR="00716EFA" w:rsidRPr="002747A1">
        <w:rPr>
          <w:rFonts w:cs="Arial"/>
          <w:sz w:val="36"/>
          <w:szCs w:val="36"/>
        </w:rPr>
        <w:t xml:space="preserve">EVIDENCE &amp; </w:t>
      </w:r>
      <w:r w:rsidR="00697CBC" w:rsidRPr="002747A1">
        <w:rPr>
          <w:rFonts w:cs="Arial"/>
          <w:sz w:val="36"/>
          <w:szCs w:val="36"/>
        </w:rPr>
        <w:t xml:space="preserve">STAKEHOLDER </w:t>
      </w:r>
      <w:r w:rsidR="00CE1909" w:rsidRPr="002747A1">
        <w:rPr>
          <w:rFonts w:cs="Arial"/>
          <w:sz w:val="36"/>
          <w:szCs w:val="36"/>
        </w:rPr>
        <w:t>ENGAGEMENT</w:t>
      </w:r>
    </w:p>
    <w:p w:rsidR="00A403D7" w:rsidRPr="00AF65F4" w:rsidRDefault="00A403D7" w:rsidP="00CE1909">
      <w:pPr>
        <w:rPr>
          <w:rFonts w:cs="Arial"/>
          <w:sz w:val="22"/>
        </w:rPr>
      </w:pPr>
    </w:p>
    <w:p w:rsidR="00CE1909" w:rsidRPr="00AF65F4" w:rsidRDefault="00CE1909" w:rsidP="00781F6A">
      <w:pPr>
        <w:ind w:left="360"/>
        <w:rPr>
          <w:rFonts w:cs="Arial"/>
          <w:sz w:val="22"/>
        </w:rPr>
      </w:pPr>
      <w:r w:rsidRPr="00AF65F4">
        <w:rPr>
          <w:rFonts w:cs="Arial"/>
          <w:sz w:val="22"/>
        </w:rPr>
        <w:t xml:space="preserve">The best approach to find out if a policy, etc is likely to impact positively </w:t>
      </w:r>
      <w:r w:rsidR="00D70CD6" w:rsidRPr="00AF65F4">
        <w:rPr>
          <w:rFonts w:cs="Arial"/>
          <w:sz w:val="22"/>
        </w:rPr>
        <w:t xml:space="preserve">or negatively </w:t>
      </w:r>
      <w:r w:rsidRPr="00AF65F4">
        <w:rPr>
          <w:rFonts w:cs="Arial"/>
          <w:sz w:val="22"/>
        </w:rPr>
        <w:t xml:space="preserve">on equality groups is to look at existing research, previous consultation recommendations, studies or consult with representatives of those groups.  </w:t>
      </w:r>
      <w:r w:rsidR="00D70CD6" w:rsidRPr="00AF65F4">
        <w:rPr>
          <w:rFonts w:cs="Arial"/>
          <w:sz w:val="22"/>
        </w:rPr>
        <w:t xml:space="preserve">You should list below any data, consultations (previous relevant or future planned), or any relevant research or analysis that supports the </w:t>
      </w:r>
      <w:r w:rsidR="00D70CD6" w:rsidRPr="00AF65F4">
        <w:rPr>
          <w:rFonts w:cs="Arial"/>
          <w:bCs/>
          <w:sz w:val="22"/>
          <w:szCs w:val="28"/>
        </w:rPr>
        <w:t xml:space="preserve">Policy, Project, Service Reform or Budget Option being undertaken. </w:t>
      </w:r>
    </w:p>
    <w:p w:rsidR="00CE1909" w:rsidRPr="00AF65F4" w:rsidRDefault="00CE1909" w:rsidP="00CE1909">
      <w:pPr>
        <w:rPr>
          <w:rFonts w:cs="Arial"/>
          <w:sz w:val="22"/>
        </w:rPr>
      </w:pP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827"/>
        <w:gridCol w:w="5245"/>
      </w:tblGrid>
      <w:tr w:rsidR="00CE1909" w:rsidRPr="008948A8" w:rsidTr="00894CAE">
        <w:tblPrEx>
          <w:tblCellMar>
            <w:top w:w="0" w:type="dxa"/>
            <w:bottom w:w="0" w:type="dxa"/>
          </w:tblCellMar>
        </w:tblPrEx>
        <w:tc>
          <w:tcPr>
            <w:tcW w:w="5812" w:type="dxa"/>
            <w:shd w:val="clear" w:color="auto" w:fill="AEAAAA" w:themeFill="background2" w:themeFillShade="BF"/>
          </w:tcPr>
          <w:p w:rsidR="006D3284" w:rsidRPr="008948A8" w:rsidRDefault="006D3284" w:rsidP="0021793B">
            <w:pPr>
              <w:rPr>
                <w:rFonts w:cs="Arial"/>
                <w:b/>
                <w:sz w:val="22"/>
                <w:szCs w:val="22"/>
              </w:rPr>
            </w:pPr>
          </w:p>
          <w:p w:rsidR="00CE1909" w:rsidRPr="008948A8" w:rsidRDefault="00CE1909" w:rsidP="0021793B">
            <w:pPr>
              <w:rPr>
                <w:rFonts w:cs="Arial"/>
                <w:sz w:val="22"/>
                <w:szCs w:val="22"/>
              </w:rPr>
            </w:pPr>
            <w:r w:rsidRPr="008948A8">
              <w:rPr>
                <w:rFonts w:cs="Arial"/>
                <w:sz w:val="22"/>
                <w:szCs w:val="22"/>
              </w:rPr>
              <w:t>Please name any research, data, consultation or studies referred to for this assessment:</w:t>
            </w:r>
          </w:p>
        </w:tc>
        <w:tc>
          <w:tcPr>
            <w:tcW w:w="3827" w:type="dxa"/>
            <w:shd w:val="clear" w:color="auto" w:fill="AEAAAA" w:themeFill="background2" w:themeFillShade="BF"/>
          </w:tcPr>
          <w:p w:rsidR="006D3284" w:rsidRPr="008948A8" w:rsidRDefault="006D3284" w:rsidP="00874EAF">
            <w:pPr>
              <w:rPr>
                <w:rFonts w:cs="Arial"/>
                <w:sz w:val="22"/>
                <w:szCs w:val="22"/>
              </w:rPr>
            </w:pPr>
          </w:p>
          <w:p w:rsidR="00874EAF" w:rsidRPr="008948A8" w:rsidRDefault="00CE1909" w:rsidP="00874EAF">
            <w:pPr>
              <w:rPr>
                <w:rFonts w:cs="Arial"/>
                <w:sz w:val="22"/>
                <w:szCs w:val="22"/>
              </w:rPr>
            </w:pPr>
            <w:r w:rsidRPr="008948A8">
              <w:rPr>
                <w:rFonts w:cs="Arial"/>
                <w:sz w:val="22"/>
                <w:szCs w:val="22"/>
              </w:rPr>
              <w:t>Please state if this reference refers t</w:t>
            </w:r>
            <w:r w:rsidR="00874EAF" w:rsidRPr="008948A8">
              <w:rPr>
                <w:rFonts w:cs="Arial"/>
                <w:sz w:val="22"/>
                <w:szCs w:val="22"/>
              </w:rPr>
              <w:t>o one or more of the protected characteristics:</w:t>
            </w:r>
          </w:p>
          <w:p w:rsidR="00BC1931" w:rsidRPr="008948A8" w:rsidRDefault="00BC1931" w:rsidP="00874EAF">
            <w:pPr>
              <w:numPr>
                <w:ilvl w:val="0"/>
                <w:numId w:val="2"/>
              </w:numPr>
              <w:rPr>
                <w:rFonts w:cs="Arial"/>
                <w:sz w:val="22"/>
                <w:szCs w:val="22"/>
              </w:rPr>
            </w:pPr>
            <w:r w:rsidRPr="008948A8">
              <w:rPr>
                <w:rFonts w:cs="Arial"/>
                <w:sz w:val="22"/>
                <w:szCs w:val="22"/>
              </w:rPr>
              <w:t>age</w:t>
            </w:r>
          </w:p>
          <w:p w:rsidR="00874EAF" w:rsidRPr="008948A8" w:rsidRDefault="00874EAF" w:rsidP="00874EAF">
            <w:pPr>
              <w:numPr>
                <w:ilvl w:val="0"/>
                <w:numId w:val="2"/>
              </w:numPr>
              <w:rPr>
                <w:rFonts w:cs="Arial"/>
                <w:sz w:val="22"/>
                <w:szCs w:val="22"/>
              </w:rPr>
            </w:pPr>
            <w:r w:rsidRPr="008948A8">
              <w:rPr>
                <w:rFonts w:cs="Arial"/>
                <w:sz w:val="22"/>
                <w:szCs w:val="22"/>
              </w:rPr>
              <w:t xml:space="preserve">disability, </w:t>
            </w:r>
          </w:p>
          <w:p w:rsidR="00874EAF" w:rsidRPr="008948A8" w:rsidRDefault="00874EAF" w:rsidP="00874EAF">
            <w:pPr>
              <w:numPr>
                <w:ilvl w:val="0"/>
                <w:numId w:val="2"/>
              </w:numPr>
              <w:rPr>
                <w:rFonts w:cs="Arial"/>
                <w:sz w:val="22"/>
                <w:szCs w:val="22"/>
              </w:rPr>
            </w:pPr>
            <w:r w:rsidRPr="008948A8">
              <w:rPr>
                <w:rFonts w:cs="Arial"/>
                <w:sz w:val="22"/>
                <w:szCs w:val="22"/>
              </w:rPr>
              <w:t xml:space="preserve">race and/or ethnicity, </w:t>
            </w:r>
          </w:p>
          <w:p w:rsidR="00874EAF" w:rsidRPr="008948A8" w:rsidRDefault="00874EAF" w:rsidP="00874EAF">
            <w:pPr>
              <w:numPr>
                <w:ilvl w:val="0"/>
                <w:numId w:val="2"/>
              </w:numPr>
              <w:rPr>
                <w:rFonts w:cs="Arial"/>
                <w:sz w:val="22"/>
                <w:szCs w:val="22"/>
              </w:rPr>
            </w:pPr>
            <w:r w:rsidRPr="008948A8">
              <w:rPr>
                <w:rFonts w:cs="Arial"/>
                <w:sz w:val="22"/>
                <w:szCs w:val="22"/>
              </w:rPr>
              <w:t xml:space="preserve">religion or belief (including lack of belief), </w:t>
            </w:r>
          </w:p>
          <w:p w:rsidR="00874EAF" w:rsidRPr="008948A8" w:rsidRDefault="00874EAF" w:rsidP="00874EAF">
            <w:pPr>
              <w:numPr>
                <w:ilvl w:val="0"/>
                <w:numId w:val="2"/>
              </w:numPr>
              <w:rPr>
                <w:rFonts w:cs="Arial"/>
                <w:sz w:val="22"/>
                <w:szCs w:val="22"/>
              </w:rPr>
            </w:pPr>
            <w:r w:rsidRPr="008948A8">
              <w:rPr>
                <w:rFonts w:cs="Arial"/>
                <w:sz w:val="22"/>
                <w:szCs w:val="22"/>
              </w:rPr>
              <w:t xml:space="preserve">gender, </w:t>
            </w:r>
          </w:p>
          <w:p w:rsidR="00874EAF" w:rsidRPr="008948A8" w:rsidRDefault="00874EAF" w:rsidP="00874EAF">
            <w:pPr>
              <w:numPr>
                <w:ilvl w:val="0"/>
                <w:numId w:val="2"/>
              </w:numPr>
              <w:rPr>
                <w:rFonts w:cs="Arial"/>
                <w:sz w:val="22"/>
                <w:szCs w:val="22"/>
              </w:rPr>
            </w:pPr>
            <w:r w:rsidRPr="008948A8">
              <w:rPr>
                <w:rFonts w:cs="Arial"/>
                <w:sz w:val="22"/>
                <w:szCs w:val="22"/>
              </w:rPr>
              <w:t xml:space="preserve">gender reassignment, </w:t>
            </w:r>
          </w:p>
          <w:p w:rsidR="00CE1909" w:rsidRPr="008948A8" w:rsidRDefault="00874EAF" w:rsidP="00874EAF">
            <w:pPr>
              <w:numPr>
                <w:ilvl w:val="0"/>
                <w:numId w:val="2"/>
              </w:numPr>
              <w:rPr>
                <w:rFonts w:cs="Arial"/>
                <w:sz w:val="22"/>
                <w:szCs w:val="22"/>
              </w:rPr>
            </w:pPr>
            <w:r w:rsidRPr="008948A8">
              <w:rPr>
                <w:rFonts w:cs="Arial"/>
                <w:sz w:val="22"/>
                <w:szCs w:val="22"/>
              </w:rPr>
              <w:t>sexual orientation</w:t>
            </w:r>
          </w:p>
          <w:p w:rsidR="00874EAF" w:rsidRPr="008948A8" w:rsidRDefault="00874EAF" w:rsidP="00874EAF">
            <w:pPr>
              <w:numPr>
                <w:ilvl w:val="0"/>
                <w:numId w:val="2"/>
              </w:numPr>
              <w:rPr>
                <w:rFonts w:cs="Arial"/>
                <w:sz w:val="22"/>
                <w:szCs w:val="22"/>
              </w:rPr>
            </w:pPr>
            <w:r w:rsidRPr="008948A8">
              <w:rPr>
                <w:rFonts w:cs="Arial"/>
                <w:sz w:val="22"/>
                <w:szCs w:val="22"/>
              </w:rPr>
              <w:t xml:space="preserve">marriage and civil partnership, </w:t>
            </w:r>
          </w:p>
          <w:p w:rsidR="00874EAF" w:rsidRPr="008948A8" w:rsidRDefault="00874EAF" w:rsidP="00874EAF">
            <w:pPr>
              <w:numPr>
                <w:ilvl w:val="0"/>
                <w:numId w:val="2"/>
              </w:numPr>
              <w:rPr>
                <w:rFonts w:cs="Arial"/>
                <w:sz w:val="22"/>
                <w:szCs w:val="22"/>
              </w:rPr>
            </w:pPr>
            <w:r w:rsidRPr="008948A8">
              <w:rPr>
                <w:rFonts w:cs="Arial"/>
                <w:sz w:val="22"/>
                <w:szCs w:val="22"/>
              </w:rPr>
              <w:t xml:space="preserve">pregnancy and maternity, </w:t>
            </w:r>
          </w:p>
          <w:p w:rsidR="00874EAF" w:rsidRPr="008948A8" w:rsidRDefault="00874EAF" w:rsidP="00874EAF">
            <w:pPr>
              <w:ind w:left="720"/>
              <w:rPr>
                <w:rFonts w:cs="Arial"/>
                <w:sz w:val="22"/>
                <w:szCs w:val="22"/>
              </w:rPr>
            </w:pPr>
          </w:p>
        </w:tc>
        <w:tc>
          <w:tcPr>
            <w:tcW w:w="5245" w:type="dxa"/>
            <w:shd w:val="clear" w:color="auto" w:fill="AEAAAA" w:themeFill="background2" w:themeFillShade="BF"/>
          </w:tcPr>
          <w:p w:rsidR="006D3284" w:rsidRPr="008948A8" w:rsidRDefault="006D3284" w:rsidP="00D70CD6">
            <w:pPr>
              <w:rPr>
                <w:rFonts w:cs="Arial"/>
                <w:sz w:val="22"/>
                <w:szCs w:val="22"/>
              </w:rPr>
            </w:pPr>
          </w:p>
          <w:p w:rsidR="00CE1909" w:rsidRPr="008948A8" w:rsidRDefault="00CE1909" w:rsidP="00D70CD6">
            <w:pPr>
              <w:rPr>
                <w:rFonts w:cs="Arial"/>
                <w:sz w:val="22"/>
                <w:szCs w:val="22"/>
              </w:rPr>
            </w:pPr>
            <w:r w:rsidRPr="008948A8">
              <w:rPr>
                <w:rFonts w:cs="Arial"/>
                <w:sz w:val="22"/>
                <w:szCs w:val="22"/>
              </w:rPr>
              <w:t xml:space="preserve">Do you intend to set up your own consultation?  If so, please list the main issues that </w:t>
            </w:r>
            <w:r w:rsidR="00D70CD6" w:rsidRPr="008948A8">
              <w:rPr>
                <w:rFonts w:cs="Arial"/>
                <w:sz w:val="22"/>
                <w:szCs w:val="22"/>
              </w:rPr>
              <w:t>you wish to address if the consultation is planned; or if consultation has been completed, please note the out</w:t>
            </w:r>
            <w:r w:rsidRPr="008948A8">
              <w:rPr>
                <w:rFonts w:cs="Arial"/>
                <w:sz w:val="22"/>
                <w:szCs w:val="22"/>
              </w:rPr>
              <w:t>come</w:t>
            </w:r>
            <w:r w:rsidR="00D70CD6" w:rsidRPr="008948A8">
              <w:rPr>
                <w:rFonts w:cs="Arial"/>
                <w:sz w:val="22"/>
                <w:szCs w:val="22"/>
              </w:rPr>
              <w:t>(s)</w:t>
            </w:r>
            <w:r w:rsidRPr="008948A8">
              <w:rPr>
                <w:rFonts w:cs="Arial"/>
                <w:sz w:val="22"/>
                <w:szCs w:val="22"/>
              </w:rPr>
              <w:t xml:space="preserve"> </w:t>
            </w:r>
            <w:r w:rsidR="00D70CD6" w:rsidRPr="008948A8">
              <w:rPr>
                <w:rFonts w:cs="Arial"/>
                <w:sz w:val="22"/>
                <w:szCs w:val="22"/>
              </w:rPr>
              <w:t>of</w:t>
            </w:r>
            <w:r w:rsidRPr="008948A8">
              <w:rPr>
                <w:rFonts w:cs="Arial"/>
                <w:sz w:val="22"/>
                <w:szCs w:val="22"/>
              </w:rPr>
              <w:t xml:space="preserve"> consultation.</w:t>
            </w:r>
          </w:p>
          <w:p w:rsidR="00D70CD6" w:rsidRPr="008948A8" w:rsidRDefault="00D70CD6" w:rsidP="00D70CD6">
            <w:pPr>
              <w:rPr>
                <w:rFonts w:cs="Arial"/>
                <w:sz w:val="22"/>
                <w:szCs w:val="22"/>
              </w:rPr>
            </w:pPr>
          </w:p>
        </w:tc>
      </w:tr>
      <w:tr w:rsidR="00C22B1A" w:rsidRPr="008948A8" w:rsidTr="00D14BA2">
        <w:tblPrEx>
          <w:tblCellMar>
            <w:top w:w="0" w:type="dxa"/>
            <w:bottom w:w="0" w:type="dxa"/>
          </w:tblCellMar>
        </w:tblPrEx>
        <w:tc>
          <w:tcPr>
            <w:tcW w:w="5812" w:type="dxa"/>
          </w:tcPr>
          <w:p w:rsidR="00C22B1A" w:rsidRPr="008948A8" w:rsidRDefault="00C22B1A" w:rsidP="00C22B1A">
            <w:pPr>
              <w:rPr>
                <w:rFonts w:cs="Arial"/>
                <w:sz w:val="22"/>
                <w:szCs w:val="22"/>
              </w:rPr>
            </w:pPr>
            <w:r w:rsidRPr="008948A8">
              <w:rPr>
                <w:rFonts w:cs="Arial"/>
                <w:sz w:val="22"/>
                <w:szCs w:val="22"/>
              </w:rPr>
              <w:t>An Inclusive Design Working Group was</w:t>
            </w:r>
          </w:p>
          <w:p w:rsidR="00C22B1A" w:rsidRPr="008948A8" w:rsidRDefault="00C22B1A" w:rsidP="00C22B1A">
            <w:pPr>
              <w:rPr>
                <w:rFonts w:cs="Arial"/>
                <w:sz w:val="22"/>
                <w:szCs w:val="22"/>
              </w:rPr>
            </w:pPr>
            <w:r w:rsidRPr="008948A8">
              <w:rPr>
                <w:rFonts w:cs="Arial"/>
                <w:sz w:val="22"/>
                <w:szCs w:val="22"/>
              </w:rPr>
              <w:t>established in March 2018 for the Avenues</w:t>
            </w:r>
          </w:p>
          <w:p w:rsidR="00C22B1A" w:rsidRPr="008948A8" w:rsidRDefault="00C22B1A" w:rsidP="00C22B1A">
            <w:pPr>
              <w:rPr>
                <w:rFonts w:cs="Arial"/>
                <w:sz w:val="22"/>
                <w:szCs w:val="22"/>
              </w:rPr>
            </w:pPr>
            <w:r w:rsidRPr="008948A8">
              <w:rPr>
                <w:rFonts w:cs="Arial"/>
                <w:sz w:val="22"/>
                <w:szCs w:val="22"/>
              </w:rPr>
              <w:t>project to act as a working group for issues related</w:t>
            </w:r>
          </w:p>
          <w:p w:rsidR="00C22B1A" w:rsidRPr="008948A8" w:rsidRDefault="00C22B1A" w:rsidP="00C22B1A">
            <w:pPr>
              <w:rPr>
                <w:rFonts w:cs="Arial"/>
                <w:sz w:val="22"/>
                <w:szCs w:val="22"/>
              </w:rPr>
            </w:pPr>
            <w:r w:rsidRPr="008948A8">
              <w:rPr>
                <w:rFonts w:cs="Arial"/>
                <w:sz w:val="22"/>
                <w:szCs w:val="22"/>
              </w:rPr>
              <w:t>to inclusive design. Representatives from:</w:t>
            </w:r>
          </w:p>
          <w:p w:rsidR="00C22B1A" w:rsidRPr="008948A8" w:rsidRDefault="00C22B1A" w:rsidP="00C22B1A">
            <w:pPr>
              <w:rPr>
                <w:rFonts w:cs="Arial"/>
                <w:sz w:val="22"/>
                <w:szCs w:val="22"/>
              </w:rPr>
            </w:pPr>
          </w:p>
          <w:p w:rsidR="00282EDB" w:rsidRPr="008948A8" w:rsidRDefault="00282EDB" w:rsidP="00C22B1A">
            <w:pPr>
              <w:numPr>
                <w:ilvl w:val="0"/>
                <w:numId w:val="40"/>
              </w:numPr>
              <w:rPr>
                <w:rFonts w:cs="Arial"/>
                <w:sz w:val="22"/>
                <w:szCs w:val="22"/>
              </w:rPr>
            </w:pPr>
            <w:r w:rsidRPr="008948A8">
              <w:rPr>
                <w:rFonts w:cs="Arial"/>
                <w:sz w:val="22"/>
                <w:szCs w:val="22"/>
              </w:rPr>
              <w:t>Glasgow Disability Alliance (LGBT, BAME and organisations representing the elderly are already part of their membership)</w:t>
            </w:r>
          </w:p>
          <w:p w:rsidR="00C22B1A" w:rsidRPr="008948A8" w:rsidRDefault="00C22B1A" w:rsidP="00C22B1A">
            <w:pPr>
              <w:numPr>
                <w:ilvl w:val="0"/>
                <w:numId w:val="40"/>
              </w:numPr>
              <w:rPr>
                <w:rFonts w:cs="Arial"/>
                <w:sz w:val="22"/>
                <w:szCs w:val="22"/>
              </w:rPr>
            </w:pPr>
            <w:r w:rsidRPr="008948A8">
              <w:rPr>
                <w:rFonts w:cs="Arial"/>
                <w:sz w:val="22"/>
                <w:szCs w:val="22"/>
              </w:rPr>
              <w:t>Guide Dogs Scotland</w:t>
            </w:r>
          </w:p>
          <w:p w:rsidR="00C22B1A" w:rsidRPr="008948A8" w:rsidRDefault="00C22B1A" w:rsidP="00C22B1A">
            <w:pPr>
              <w:numPr>
                <w:ilvl w:val="0"/>
                <w:numId w:val="40"/>
              </w:numPr>
              <w:rPr>
                <w:rFonts w:cs="Arial"/>
                <w:sz w:val="22"/>
                <w:szCs w:val="22"/>
              </w:rPr>
            </w:pPr>
            <w:r w:rsidRPr="008948A8">
              <w:rPr>
                <w:rFonts w:cs="Arial"/>
                <w:sz w:val="22"/>
                <w:szCs w:val="22"/>
              </w:rPr>
              <w:t>RNIB Scotland,</w:t>
            </w:r>
          </w:p>
          <w:p w:rsidR="00C22B1A" w:rsidRPr="008948A8" w:rsidRDefault="00C22B1A" w:rsidP="008948A8">
            <w:pPr>
              <w:numPr>
                <w:ilvl w:val="0"/>
                <w:numId w:val="40"/>
              </w:numPr>
              <w:rPr>
                <w:rFonts w:cs="Arial"/>
                <w:sz w:val="22"/>
                <w:szCs w:val="22"/>
              </w:rPr>
            </w:pPr>
            <w:r w:rsidRPr="008948A8">
              <w:rPr>
                <w:rFonts w:cs="Arial"/>
                <w:sz w:val="22"/>
                <w:szCs w:val="22"/>
              </w:rPr>
              <w:t>Glasgow City Council Centre for</w:t>
            </w:r>
            <w:r w:rsidR="008948A8" w:rsidRPr="008948A8">
              <w:rPr>
                <w:rFonts w:cs="Arial"/>
                <w:sz w:val="22"/>
                <w:szCs w:val="22"/>
              </w:rPr>
              <w:t xml:space="preserve"> </w:t>
            </w:r>
            <w:r w:rsidRPr="008948A8">
              <w:rPr>
                <w:rFonts w:cs="Arial"/>
                <w:sz w:val="22"/>
                <w:szCs w:val="22"/>
              </w:rPr>
              <w:t>Sensory Impaired People</w:t>
            </w:r>
          </w:p>
          <w:p w:rsidR="00C22B1A" w:rsidRPr="008948A8" w:rsidRDefault="00C22B1A" w:rsidP="00AF65F4">
            <w:pPr>
              <w:numPr>
                <w:ilvl w:val="0"/>
                <w:numId w:val="40"/>
              </w:numPr>
              <w:rPr>
                <w:rFonts w:cs="Arial"/>
                <w:sz w:val="22"/>
                <w:szCs w:val="22"/>
              </w:rPr>
            </w:pPr>
            <w:r w:rsidRPr="008948A8">
              <w:rPr>
                <w:rFonts w:cs="Arial"/>
                <w:sz w:val="22"/>
                <w:szCs w:val="22"/>
              </w:rPr>
              <w:t>Glasgow Access Panel</w:t>
            </w:r>
            <w:r w:rsidR="00AF65F4" w:rsidRPr="008948A8">
              <w:rPr>
                <w:rFonts w:cs="Arial"/>
                <w:sz w:val="22"/>
                <w:szCs w:val="22"/>
              </w:rPr>
              <w:t xml:space="preserve"> </w:t>
            </w:r>
            <w:r w:rsidRPr="008948A8">
              <w:rPr>
                <w:rFonts w:cs="Arial"/>
                <w:sz w:val="22"/>
                <w:szCs w:val="22"/>
              </w:rPr>
              <w:t xml:space="preserve">and </w:t>
            </w:r>
          </w:p>
          <w:p w:rsidR="00C22B1A" w:rsidRPr="008948A8" w:rsidRDefault="00C22B1A" w:rsidP="00C22B1A">
            <w:pPr>
              <w:numPr>
                <w:ilvl w:val="0"/>
                <w:numId w:val="40"/>
              </w:numPr>
              <w:rPr>
                <w:rFonts w:cs="Arial"/>
                <w:sz w:val="22"/>
                <w:szCs w:val="22"/>
              </w:rPr>
            </w:pPr>
            <w:r w:rsidRPr="008948A8">
              <w:rPr>
                <w:rFonts w:cs="Arial"/>
                <w:sz w:val="22"/>
                <w:szCs w:val="22"/>
              </w:rPr>
              <w:t>Euan’s Guide are members of the group.</w:t>
            </w:r>
          </w:p>
          <w:p w:rsidR="008948A8" w:rsidRPr="008948A8" w:rsidRDefault="008948A8" w:rsidP="00F64BC1">
            <w:pPr>
              <w:rPr>
                <w:rFonts w:cs="Arial"/>
                <w:sz w:val="22"/>
                <w:szCs w:val="22"/>
              </w:rPr>
            </w:pPr>
          </w:p>
          <w:p w:rsidR="00F64BC1" w:rsidRPr="008948A8" w:rsidRDefault="00F64BC1" w:rsidP="00C22B1A">
            <w:pPr>
              <w:rPr>
                <w:rFonts w:cs="Arial"/>
                <w:sz w:val="22"/>
                <w:szCs w:val="22"/>
              </w:rPr>
            </w:pPr>
            <w:r w:rsidRPr="008948A8">
              <w:rPr>
                <w:rFonts w:cs="Arial"/>
                <w:sz w:val="22"/>
                <w:szCs w:val="22"/>
              </w:rPr>
              <w:t>Alzheimer’s Scotland Age Concern invited onto group on 2 August 2019.</w:t>
            </w:r>
          </w:p>
        </w:tc>
        <w:tc>
          <w:tcPr>
            <w:tcW w:w="3827" w:type="dxa"/>
          </w:tcPr>
          <w:p w:rsidR="00C22B1A" w:rsidRPr="008948A8" w:rsidRDefault="00C22B1A" w:rsidP="00C22B1A">
            <w:pPr>
              <w:rPr>
                <w:rFonts w:cs="Arial"/>
                <w:sz w:val="22"/>
                <w:szCs w:val="22"/>
              </w:rPr>
            </w:pPr>
            <w:r w:rsidRPr="008948A8">
              <w:rPr>
                <w:rFonts w:cs="Arial"/>
                <w:sz w:val="22"/>
                <w:szCs w:val="22"/>
              </w:rPr>
              <w:t>Older People and Disabled people</w:t>
            </w:r>
          </w:p>
          <w:p w:rsidR="00C22B1A" w:rsidRPr="008948A8" w:rsidRDefault="00C22B1A" w:rsidP="00C22B1A">
            <w:pPr>
              <w:rPr>
                <w:rFonts w:cs="Arial"/>
                <w:sz w:val="22"/>
                <w:szCs w:val="22"/>
              </w:rPr>
            </w:pPr>
          </w:p>
          <w:p w:rsidR="00C22B1A" w:rsidRPr="008948A8" w:rsidRDefault="00C22B1A" w:rsidP="00C22B1A">
            <w:pPr>
              <w:rPr>
                <w:rFonts w:cs="Arial"/>
                <w:sz w:val="22"/>
                <w:szCs w:val="22"/>
              </w:rPr>
            </w:pPr>
          </w:p>
        </w:tc>
        <w:tc>
          <w:tcPr>
            <w:tcW w:w="5245" w:type="dxa"/>
          </w:tcPr>
          <w:p w:rsidR="00C22B1A" w:rsidRPr="008948A8" w:rsidRDefault="00C22B1A" w:rsidP="00C22B1A">
            <w:pPr>
              <w:rPr>
                <w:rFonts w:cs="Arial"/>
                <w:sz w:val="22"/>
                <w:szCs w:val="22"/>
              </w:rPr>
            </w:pPr>
            <w:r w:rsidRPr="008948A8">
              <w:rPr>
                <w:rFonts w:cs="Arial"/>
                <w:sz w:val="22"/>
                <w:szCs w:val="22"/>
              </w:rPr>
              <w:t>If one part of a journey is problematic, then no matter how good other bits are then it puts people off travelling. All participants, except those with learning difficulties, mentioned the difficulties caused by temporary obstructions, such as wheelie bins, advertising boards (A-boards) and cars parked on the pavement</w:t>
            </w:r>
          </w:p>
          <w:p w:rsidR="00C22B1A" w:rsidRPr="008948A8" w:rsidRDefault="00C22B1A" w:rsidP="00C22B1A">
            <w:pPr>
              <w:rPr>
                <w:rFonts w:cs="Arial"/>
                <w:sz w:val="22"/>
                <w:szCs w:val="22"/>
              </w:rPr>
            </w:pPr>
          </w:p>
          <w:p w:rsidR="00C22B1A" w:rsidRPr="008948A8" w:rsidRDefault="00C22B1A" w:rsidP="00C22B1A">
            <w:pPr>
              <w:rPr>
                <w:rFonts w:cs="Arial"/>
                <w:sz w:val="22"/>
                <w:szCs w:val="22"/>
              </w:rPr>
            </w:pPr>
            <w:r w:rsidRPr="008948A8">
              <w:rPr>
                <w:rFonts w:cs="Arial"/>
                <w:sz w:val="22"/>
                <w:szCs w:val="22"/>
              </w:rPr>
              <w:t>Continuous engagement and consultation should continue with groups representing disabled people and others to ensure the design of the development meets DDA requirements.</w:t>
            </w:r>
          </w:p>
          <w:p w:rsidR="00C22B1A" w:rsidRPr="002747A1" w:rsidRDefault="00C22B1A" w:rsidP="00F64BC1">
            <w:pPr>
              <w:rPr>
                <w:rFonts w:cs="Arial"/>
                <w:sz w:val="22"/>
                <w:szCs w:val="22"/>
              </w:rPr>
            </w:pPr>
          </w:p>
        </w:tc>
      </w:tr>
      <w:tr w:rsidR="00F64BC1" w:rsidRPr="008948A8" w:rsidTr="00D14BA2">
        <w:tblPrEx>
          <w:tblCellMar>
            <w:top w:w="0" w:type="dxa"/>
            <w:bottom w:w="0" w:type="dxa"/>
          </w:tblCellMar>
        </w:tblPrEx>
        <w:tc>
          <w:tcPr>
            <w:tcW w:w="5812" w:type="dxa"/>
          </w:tcPr>
          <w:p w:rsidR="00F64BC1" w:rsidRPr="008948A8" w:rsidRDefault="00F64BC1" w:rsidP="00F64BC1">
            <w:pPr>
              <w:rPr>
                <w:rFonts w:cs="Arial"/>
                <w:sz w:val="22"/>
                <w:szCs w:val="22"/>
              </w:rPr>
            </w:pPr>
            <w:r w:rsidRPr="008948A8">
              <w:rPr>
                <w:rFonts w:cs="Arial"/>
                <w:sz w:val="22"/>
                <w:szCs w:val="22"/>
              </w:rPr>
              <w:t>Walking Group 20 March 2018 - An accessibility walk undertaken with members from RNIB, Guide Dogs Scotland and Euan’s Guide including a long cane user, a short cane user and a guide dog.</w:t>
            </w:r>
          </w:p>
          <w:p w:rsidR="00F64BC1" w:rsidRPr="008948A8" w:rsidRDefault="00F64BC1" w:rsidP="00C22B1A">
            <w:pPr>
              <w:rPr>
                <w:rFonts w:cs="Arial"/>
                <w:sz w:val="22"/>
                <w:szCs w:val="22"/>
              </w:rPr>
            </w:pPr>
          </w:p>
        </w:tc>
        <w:tc>
          <w:tcPr>
            <w:tcW w:w="3827" w:type="dxa"/>
          </w:tcPr>
          <w:p w:rsidR="00F64BC1" w:rsidRPr="008948A8" w:rsidRDefault="00F64BC1" w:rsidP="00C22B1A">
            <w:pPr>
              <w:rPr>
                <w:rFonts w:cs="Arial"/>
                <w:sz w:val="22"/>
                <w:szCs w:val="22"/>
              </w:rPr>
            </w:pPr>
            <w:r w:rsidRPr="008948A8">
              <w:rPr>
                <w:rFonts w:cs="Arial"/>
                <w:sz w:val="22"/>
                <w:szCs w:val="22"/>
              </w:rPr>
              <w:t>Disabled/Older people</w:t>
            </w:r>
          </w:p>
        </w:tc>
        <w:tc>
          <w:tcPr>
            <w:tcW w:w="5245" w:type="dxa"/>
          </w:tcPr>
          <w:p w:rsidR="00F64BC1" w:rsidRPr="008948A8" w:rsidRDefault="00F64BC1" w:rsidP="00F64BC1">
            <w:pPr>
              <w:rPr>
                <w:rFonts w:cs="Arial"/>
                <w:b/>
                <w:bCs/>
                <w:sz w:val="22"/>
                <w:szCs w:val="22"/>
              </w:rPr>
            </w:pPr>
            <w:r w:rsidRPr="008948A8">
              <w:rPr>
                <w:rFonts w:cs="Arial"/>
                <w:b/>
                <w:bCs/>
                <w:sz w:val="22"/>
                <w:szCs w:val="22"/>
              </w:rPr>
              <w:t>Public transport:</w:t>
            </w:r>
          </w:p>
          <w:p w:rsidR="00F64BC1" w:rsidRPr="008948A8" w:rsidRDefault="00F64BC1" w:rsidP="00F64BC1">
            <w:pPr>
              <w:rPr>
                <w:rFonts w:cs="Arial"/>
                <w:sz w:val="22"/>
                <w:szCs w:val="22"/>
              </w:rPr>
            </w:pPr>
            <w:r w:rsidRPr="008948A8">
              <w:rPr>
                <w:rFonts w:cs="Arial"/>
                <w:sz w:val="22"/>
                <w:szCs w:val="22"/>
              </w:rPr>
              <w:t>Access points at bus stops must be considered</w:t>
            </w:r>
          </w:p>
          <w:p w:rsidR="00F64BC1" w:rsidRPr="008948A8" w:rsidRDefault="00F64BC1" w:rsidP="00F64BC1">
            <w:pPr>
              <w:rPr>
                <w:rFonts w:cs="Arial"/>
                <w:b/>
                <w:bCs/>
                <w:sz w:val="22"/>
                <w:szCs w:val="22"/>
              </w:rPr>
            </w:pPr>
            <w:r w:rsidRPr="008948A8">
              <w:rPr>
                <w:rFonts w:cs="Arial"/>
                <w:b/>
                <w:bCs/>
                <w:sz w:val="22"/>
                <w:szCs w:val="22"/>
              </w:rPr>
              <w:t>Footways:</w:t>
            </w:r>
          </w:p>
          <w:p w:rsidR="00F64BC1" w:rsidRPr="008948A8" w:rsidRDefault="00F64BC1" w:rsidP="00F64BC1">
            <w:pPr>
              <w:rPr>
                <w:rFonts w:cs="Arial"/>
                <w:sz w:val="22"/>
                <w:szCs w:val="22"/>
              </w:rPr>
            </w:pPr>
            <w:r w:rsidRPr="008948A8">
              <w:rPr>
                <w:rFonts w:cs="Arial"/>
                <w:sz w:val="22"/>
                <w:szCs w:val="22"/>
              </w:rPr>
              <w:t>Type of surface important as is slip-free surfaces, colour contrasts, seating, lighting and obstructions on footpaths.</w:t>
            </w:r>
          </w:p>
          <w:p w:rsidR="00F64BC1" w:rsidRPr="008948A8" w:rsidRDefault="00F64BC1" w:rsidP="00F64BC1">
            <w:pPr>
              <w:rPr>
                <w:rFonts w:cs="Arial"/>
                <w:b/>
                <w:bCs/>
                <w:sz w:val="22"/>
                <w:szCs w:val="22"/>
              </w:rPr>
            </w:pPr>
            <w:r w:rsidRPr="008948A8">
              <w:rPr>
                <w:rFonts w:cs="Arial"/>
                <w:b/>
                <w:bCs/>
                <w:sz w:val="22"/>
                <w:szCs w:val="22"/>
              </w:rPr>
              <w:t>Crossings:</w:t>
            </w:r>
          </w:p>
          <w:p w:rsidR="00F64BC1" w:rsidRPr="008948A8" w:rsidRDefault="00F64BC1" w:rsidP="00F64BC1">
            <w:pPr>
              <w:rPr>
                <w:rFonts w:cs="Arial"/>
                <w:sz w:val="22"/>
                <w:szCs w:val="22"/>
              </w:rPr>
            </w:pPr>
            <w:r w:rsidRPr="008948A8">
              <w:rPr>
                <w:rFonts w:cs="Arial"/>
                <w:sz w:val="22"/>
                <w:szCs w:val="22"/>
              </w:rPr>
              <w:t>Dropped kerbs are helpful, along with shorter crossings, more time at crossings.</w:t>
            </w:r>
          </w:p>
          <w:p w:rsidR="00F64BC1" w:rsidRPr="008948A8" w:rsidRDefault="00F64BC1" w:rsidP="00F64BC1">
            <w:pPr>
              <w:rPr>
                <w:rFonts w:cs="Arial"/>
                <w:sz w:val="22"/>
                <w:szCs w:val="22"/>
              </w:rPr>
            </w:pPr>
            <w:r w:rsidRPr="008948A8">
              <w:rPr>
                <w:rFonts w:cs="Arial"/>
                <w:b/>
                <w:bCs/>
                <w:sz w:val="22"/>
                <w:szCs w:val="22"/>
              </w:rPr>
              <w:t>Parking</w:t>
            </w:r>
            <w:r w:rsidRPr="008948A8">
              <w:rPr>
                <w:rFonts w:cs="Arial"/>
                <w:sz w:val="22"/>
                <w:szCs w:val="22"/>
              </w:rPr>
              <w:t>:</w:t>
            </w:r>
          </w:p>
          <w:p w:rsidR="00F64BC1" w:rsidRPr="008948A8" w:rsidRDefault="00F64BC1" w:rsidP="00F64BC1">
            <w:pPr>
              <w:rPr>
                <w:rFonts w:cs="Arial"/>
                <w:sz w:val="22"/>
                <w:szCs w:val="22"/>
              </w:rPr>
            </w:pPr>
            <w:r w:rsidRPr="008948A8">
              <w:rPr>
                <w:rFonts w:cs="Arial"/>
                <w:sz w:val="22"/>
                <w:szCs w:val="22"/>
              </w:rPr>
              <w:t>Even legally parked vehicles can make crossing the street more difficult and dangerous.</w:t>
            </w:r>
          </w:p>
          <w:p w:rsidR="00F64BC1" w:rsidRPr="008948A8" w:rsidRDefault="00F64BC1" w:rsidP="00F64BC1">
            <w:pPr>
              <w:rPr>
                <w:rFonts w:cs="Arial"/>
                <w:b/>
                <w:bCs/>
                <w:sz w:val="22"/>
                <w:szCs w:val="22"/>
              </w:rPr>
            </w:pPr>
            <w:r w:rsidRPr="008948A8">
              <w:rPr>
                <w:rFonts w:cs="Arial"/>
                <w:b/>
                <w:bCs/>
                <w:sz w:val="22"/>
                <w:szCs w:val="22"/>
              </w:rPr>
              <w:t>Traffic:</w:t>
            </w:r>
          </w:p>
          <w:p w:rsidR="00F64BC1" w:rsidRPr="008948A8" w:rsidRDefault="00F64BC1" w:rsidP="00F64BC1">
            <w:pPr>
              <w:rPr>
                <w:rFonts w:cs="Arial"/>
                <w:sz w:val="22"/>
                <w:szCs w:val="22"/>
              </w:rPr>
            </w:pPr>
            <w:r w:rsidRPr="008948A8">
              <w:rPr>
                <w:rFonts w:cs="Arial"/>
                <w:sz w:val="22"/>
                <w:szCs w:val="22"/>
              </w:rPr>
              <w:t>The project will reduce traffic concerns and make centre a more pleasant place to walk around.</w:t>
            </w:r>
          </w:p>
          <w:p w:rsidR="00F64BC1" w:rsidRPr="008948A8" w:rsidRDefault="00F64BC1" w:rsidP="00F64BC1">
            <w:pPr>
              <w:rPr>
                <w:rFonts w:cs="Arial"/>
                <w:sz w:val="22"/>
                <w:szCs w:val="22"/>
              </w:rPr>
            </w:pPr>
          </w:p>
          <w:p w:rsidR="00F64BC1" w:rsidRPr="008948A8" w:rsidRDefault="00F64BC1" w:rsidP="00F64BC1">
            <w:pPr>
              <w:rPr>
                <w:rFonts w:cs="Arial"/>
                <w:sz w:val="22"/>
                <w:szCs w:val="22"/>
              </w:rPr>
            </w:pPr>
            <w:r w:rsidRPr="008948A8">
              <w:rPr>
                <w:rFonts w:cs="Arial"/>
                <w:sz w:val="22"/>
                <w:szCs w:val="22"/>
              </w:rPr>
              <w:t>People consulted identified the need for public toilets (for disabled people and older people in particular).  These are not in scope but should be at least lobbied for</w:t>
            </w:r>
          </w:p>
        </w:tc>
      </w:tr>
      <w:tr w:rsidR="006B4675" w:rsidRPr="008948A8" w:rsidTr="00D14BA2">
        <w:tblPrEx>
          <w:tblCellMar>
            <w:top w:w="0" w:type="dxa"/>
            <w:bottom w:w="0" w:type="dxa"/>
          </w:tblCellMar>
        </w:tblPrEx>
        <w:tc>
          <w:tcPr>
            <w:tcW w:w="5812" w:type="dxa"/>
          </w:tcPr>
          <w:p w:rsidR="006B4675" w:rsidRPr="008948A8" w:rsidRDefault="006B4675" w:rsidP="00E74213">
            <w:pPr>
              <w:rPr>
                <w:rFonts w:cs="Arial"/>
                <w:sz w:val="22"/>
                <w:szCs w:val="22"/>
              </w:rPr>
            </w:pPr>
            <w:r w:rsidRPr="008948A8">
              <w:rPr>
                <w:rFonts w:cs="Arial"/>
                <w:sz w:val="22"/>
                <w:szCs w:val="22"/>
              </w:rPr>
              <w:t>Inclusive Design Workshop (Glasgow Disability Alliance) June 2018</w:t>
            </w:r>
          </w:p>
        </w:tc>
        <w:tc>
          <w:tcPr>
            <w:tcW w:w="3827" w:type="dxa"/>
          </w:tcPr>
          <w:p w:rsidR="006B4675" w:rsidRPr="008948A8" w:rsidRDefault="006B4675" w:rsidP="0021793B">
            <w:pPr>
              <w:rPr>
                <w:rFonts w:cs="Arial"/>
                <w:sz w:val="22"/>
                <w:szCs w:val="22"/>
              </w:rPr>
            </w:pPr>
            <w:r w:rsidRPr="008948A8">
              <w:rPr>
                <w:rFonts w:cs="Arial"/>
                <w:sz w:val="22"/>
                <w:szCs w:val="22"/>
              </w:rPr>
              <w:t>Disabled</w:t>
            </w:r>
          </w:p>
        </w:tc>
        <w:tc>
          <w:tcPr>
            <w:tcW w:w="5245" w:type="dxa"/>
          </w:tcPr>
          <w:p w:rsidR="006B4675" w:rsidRPr="008948A8" w:rsidRDefault="006B4675" w:rsidP="00DC3514">
            <w:pPr>
              <w:rPr>
                <w:rFonts w:cs="Arial"/>
                <w:sz w:val="22"/>
                <w:szCs w:val="22"/>
                <w:highlight w:val="yellow"/>
              </w:rPr>
            </w:pPr>
          </w:p>
        </w:tc>
      </w:tr>
      <w:tr w:rsidR="00E74213" w:rsidRPr="008948A8" w:rsidTr="00D14BA2">
        <w:tblPrEx>
          <w:tblCellMar>
            <w:top w:w="0" w:type="dxa"/>
            <w:bottom w:w="0" w:type="dxa"/>
          </w:tblCellMar>
        </w:tblPrEx>
        <w:tc>
          <w:tcPr>
            <w:tcW w:w="5812" w:type="dxa"/>
          </w:tcPr>
          <w:p w:rsidR="00E74213" w:rsidRPr="008948A8" w:rsidRDefault="007A36A7" w:rsidP="00E74213">
            <w:pPr>
              <w:rPr>
                <w:rFonts w:cs="Arial"/>
                <w:sz w:val="22"/>
                <w:szCs w:val="22"/>
              </w:rPr>
            </w:pPr>
            <w:r w:rsidRPr="008948A8">
              <w:rPr>
                <w:rFonts w:cs="Arial"/>
                <w:sz w:val="22"/>
                <w:szCs w:val="22"/>
              </w:rPr>
              <w:t xml:space="preserve">Four </w:t>
            </w:r>
            <w:r w:rsidR="00E74213" w:rsidRPr="008948A8">
              <w:rPr>
                <w:rFonts w:cs="Arial"/>
                <w:sz w:val="22"/>
                <w:szCs w:val="22"/>
              </w:rPr>
              <w:t>Community Council meetings with:</w:t>
            </w:r>
          </w:p>
          <w:p w:rsidR="00E74213" w:rsidRPr="008948A8" w:rsidRDefault="00E74213" w:rsidP="00E74213">
            <w:pPr>
              <w:numPr>
                <w:ilvl w:val="0"/>
                <w:numId w:val="41"/>
              </w:numPr>
              <w:rPr>
                <w:rFonts w:cs="Arial"/>
                <w:sz w:val="22"/>
                <w:szCs w:val="22"/>
              </w:rPr>
            </w:pPr>
            <w:r w:rsidRPr="008948A8">
              <w:rPr>
                <w:rFonts w:cs="Arial"/>
                <w:sz w:val="22"/>
                <w:szCs w:val="22"/>
              </w:rPr>
              <w:t>Woodside Community Council: 6th August 2018</w:t>
            </w:r>
          </w:p>
          <w:p w:rsidR="00E74213" w:rsidRPr="008948A8" w:rsidRDefault="00E74213" w:rsidP="00E74213">
            <w:pPr>
              <w:numPr>
                <w:ilvl w:val="0"/>
                <w:numId w:val="41"/>
              </w:numPr>
              <w:rPr>
                <w:rFonts w:cs="Arial"/>
                <w:sz w:val="22"/>
                <w:szCs w:val="22"/>
              </w:rPr>
            </w:pPr>
            <w:r w:rsidRPr="008948A8">
              <w:rPr>
                <w:rFonts w:cs="Arial"/>
                <w:sz w:val="22"/>
                <w:szCs w:val="22"/>
              </w:rPr>
              <w:t>Woodlands and Park Community Council: 12</w:t>
            </w:r>
            <w:r w:rsidRPr="008948A8">
              <w:rPr>
                <w:rFonts w:cs="Arial"/>
                <w:sz w:val="22"/>
                <w:szCs w:val="22"/>
                <w:vertAlign w:val="superscript"/>
              </w:rPr>
              <w:t>th</w:t>
            </w:r>
            <w:r w:rsidRPr="008948A8">
              <w:rPr>
                <w:rFonts w:cs="Arial"/>
                <w:sz w:val="22"/>
                <w:szCs w:val="22"/>
              </w:rPr>
              <w:t xml:space="preserve"> September 2018.</w:t>
            </w:r>
          </w:p>
          <w:p w:rsidR="00E74213" w:rsidRPr="008948A8" w:rsidRDefault="00E74213" w:rsidP="00E74213">
            <w:pPr>
              <w:numPr>
                <w:ilvl w:val="0"/>
                <w:numId w:val="41"/>
              </w:numPr>
              <w:rPr>
                <w:rFonts w:cs="Arial"/>
                <w:sz w:val="22"/>
                <w:szCs w:val="22"/>
              </w:rPr>
            </w:pPr>
            <w:r w:rsidRPr="008948A8">
              <w:rPr>
                <w:rFonts w:cs="Arial"/>
                <w:sz w:val="22"/>
                <w:szCs w:val="22"/>
              </w:rPr>
              <w:t>Garnethill Community Council: 13th December 2018.</w:t>
            </w:r>
          </w:p>
          <w:p w:rsidR="00E74213" w:rsidRPr="008948A8" w:rsidRDefault="00E74213" w:rsidP="00E74213">
            <w:pPr>
              <w:numPr>
                <w:ilvl w:val="0"/>
                <w:numId w:val="41"/>
              </w:numPr>
              <w:rPr>
                <w:rFonts w:cs="Arial"/>
                <w:sz w:val="22"/>
                <w:szCs w:val="22"/>
              </w:rPr>
            </w:pPr>
            <w:r w:rsidRPr="008948A8">
              <w:rPr>
                <w:rFonts w:cs="Arial"/>
                <w:sz w:val="22"/>
                <w:szCs w:val="22"/>
              </w:rPr>
              <w:t>Blythswood and Broomielaw Community Council: 18th December 2018.</w:t>
            </w:r>
          </w:p>
        </w:tc>
        <w:tc>
          <w:tcPr>
            <w:tcW w:w="3827" w:type="dxa"/>
          </w:tcPr>
          <w:p w:rsidR="00E74213" w:rsidRPr="008948A8" w:rsidRDefault="00E74213" w:rsidP="0021793B">
            <w:pPr>
              <w:rPr>
                <w:rFonts w:cs="Arial"/>
                <w:sz w:val="22"/>
                <w:szCs w:val="22"/>
              </w:rPr>
            </w:pPr>
            <w:r w:rsidRPr="008948A8">
              <w:rPr>
                <w:rFonts w:cs="Arial"/>
                <w:sz w:val="22"/>
                <w:szCs w:val="22"/>
              </w:rPr>
              <w:t>All</w:t>
            </w:r>
          </w:p>
        </w:tc>
        <w:tc>
          <w:tcPr>
            <w:tcW w:w="5245" w:type="dxa"/>
          </w:tcPr>
          <w:p w:rsidR="00E74213" w:rsidRPr="008948A8" w:rsidRDefault="00F64BC1" w:rsidP="00DC3514">
            <w:pPr>
              <w:rPr>
                <w:rFonts w:cs="Arial"/>
                <w:sz w:val="22"/>
                <w:szCs w:val="22"/>
              </w:rPr>
            </w:pPr>
            <w:r w:rsidRPr="008948A8">
              <w:rPr>
                <w:rFonts w:cs="Arial"/>
                <w:sz w:val="22"/>
                <w:szCs w:val="22"/>
              </w:rPr>
              <w:t>Maintenance and behavioural concerns of road users and cyclists were raised.</w:t>
            </w:r>
          </w:p>
        </w:tc>
      </w:tr>
      <w:tr w:rsidR="00E74213" w:rsidRPr="008948A8" w:rsidTr="00D14BA2">
        <w:tblPrEx>
          <w:tblCellMar>
            <w:top w:w="0" w:type="dxa"/>
            <w:bottom w:w="0" w:type="dxa"/>
          </w:tblCellMar>
        </w:tblPrEx>
        <w:tc>
          <w:tcPr>
            <w:tcW w:w="5812" w:type="dxa"/>
          </w:tcPr>
          <w:p w:rsidR="00E74213" w:rsidRPr="008948A8" w:rsidRDefault="00E74213" w:rsidP="00E74213">
            <w:pPr>
              <w:rPr>
                <w:rFonts w:cs="Arial"/>
                <w:sz w:val="22"/>
                <w:szCs w:val="22"/>
              </w:rPr>
            </w:pPr>
            <w:r w:rsidRPr="008948A8">
              <w:rPr>
                <w:rFonts w:cs="Arial"/>
                <w:sz w:val="22"/>
                <w:szCs w:val="22"/>
              </w:rPr>
              <w:t>Stakeholder Sessions (including Community Council members) 13 November 2018</w:t>
            </w:r>
          </w:p>
        </w:tc>
        <w:tc>
          <w:tcPr>
            <w:tcW w:w="3827" w:type="dxa"/>
          </w:tcPr>
          <w:p w:rsidR="00E74213" w:rsidRPr="008948A8" w:rsidRDefault="00E74213" w:rsidP="0021793B">
            <w:pPr>
              <w:rPr>
                <w:rFonts w:cs="Arial"/>
                <w:sz w:val="22"/>
                <w:szCs w:val="22"/>
              </w:rPr>
            </w:pPr>
            <w:r w:rsidRPr="008948A8">
              <w:rPr>
                <w:rFonts w:cs="Arial"/>
                <w:sz w:val="22"/>
                <w:szCs w:val="22"/>
              </w:rPr>
              <w:t>All</w:t>
            </w:r>
          </w:p>
        </w:tc>
        <w:tc>
          <w:tcPr>
            <w:tcW w:w="5245" w:type="dxa"/>
          </w:tcPr>
          <w:p w:rsidR="00E74213" w:rsidRPr="008948A8" w:rsidRDefault="00E74213" w:rsidP="00DC3514">
            <w:pPr>
              <w:rPr>
                <w:rFonts w:cs="Arial"/>
                <w:sz w:val="22"/>
                <w:szCs w:val="22"/>
                <w:highlight w:val="yellow"/>
              </w:rPr>
            </w:pPr>
          </w:p>
        </w:tc>
      </w:tr>
      <w:tr w:rsidR="00E74213" w:rsidRPr="008948A8" w:rsidTr="00D14BA2">
        <w:tblPrEx>
          <w:tblCellMar>
            <w:top w:w="0" w:type="dxa"/>
            <w:bottom w:w="0" w:type="dxa"/>
          </w:tblCellMar>
        </w:tblPrEx>
        <w:tc>
          <w:tcPr>
            <w:tcW w:w="5812" w:type="dxa"/>
          </w:tcPr>
          <w:p w:rsidR="00E74213" w:rsidRPr="008948A8" w:rsidRDefault="00E74213" w:rsidP="00E74213">
            <w:pPr>
              <w:rPr>
                <w:rFonts w:cs="Arial"/>
                <w:sz w:val="22"/>
                <w:szCs w:val="22"/>
              </w:rPr>
            </w:pPr>
            <w:r w:rsidRPr="008948A8">
              <w:rPr>
                <w:rFonts w:cs="Arial"/>
                <w:sz w:val="22"/>
                <w:szCs w:val="22"/>
              </w:rPr>
              <w:t>Business Proprietors (face to face sessions – 13</w:t>
            </w:r>
            <w:r w:rsidR="007A36A7" w:rsidRPr="008948A8">
              <w:rPr>
                <w:rFonts w:cs="Arial"/>
                <w:sz w:val="22"/>
                <w:szCs w:val="22"/>
              </w:rPr>
              <w:t>1</w:t>
            </w:r>
            <w:r w:rsidRPr="008948A8">
              <w:rPr>
                <w:rFonts w:cs="Arial"/>
                <w:sz w:val="22"/>
                <w:szCs w:val="22"/>
              </w:rPr>
              <w:t xml:space="preserve"> contacted) June 2018</w:t>
            </w:r>
          </w:p>
        </w:tc>
        <w:tc>
          <w:tcPr>
            <w:tcW w:w="3827" w:type="dxa"/>
          </w:tcPr>
          <w:p w:rsidR="00E74213" w:rsidRPr="008948A8" w:rsidRDefault="00E74213" w:rsidP="0021793B">
            <w:pPr>
              <w:rPr>
                <w:rFonts w:cs="Arial"/>
                <w:sz w:val="22"/>
                <w:szCs w:val="22"/>
              </w:rPr>
            </w:pPr>
            <w:r w:rsidRPr="008948A8">
              <w:rPr>
                <w:rFonts w:cs="Arial"/>
                <w:sz w:val="22"/>
                <w:szCs w:val="22"/>
              </w:rPr>
              <w:t>All</w:t>
            </w:r>
          </w:p>
        </w:tc>
        <w:tc>
          <w:tcPr>
            <w:tcW w:w="5245" w:type="dxa"/>
          </w:tcPr>
          <w:p w:rsidR="00E74213" w:rsidRPr="008948A8" w:rsidRDefault="00E74213" w:rsidP="00DC3514">
            <w:pPr>
              <w:rPr>
                <w:rFonts w:cs="Arial"/>
                <w:sz w:val="22"/>
                <w:szCs w:val="22"/>
                <w:highlight w:val="yellow"/>
              </w:rPr>
            </w:pPr>
          </w:p>
        </w:tc>
      </w:tr>
      <w:tr w:rsidR="00E74213" w:rsidRPr="008948A8" w:rsidTr="00D14BA2">
        <w:tblPrEx>
          <w:tblCellMar>
            <w:top w:w="0" w:type="dxa"/>
            <w:bottom w:w="0" w:type="dxa"/>
          </w:tblCellMar>
        </w:tblPrEx>
        <w:tc>
          <w:tcPr>
            <w:tcW w:w="5812" w:type="dxa"/>
          </w:tcPr>
          <w:p w:rsidR="00E74213" w:rsidRPr="008948A8" w:rsidRDefault="00E74213" w:rsidP="00E74213">
            <w:pPr>
              <w:rPr>
                <w:rFonts w:cs="Arial"/>
                <w:sz w:val="22"/>
                <w:szCs w:val="22"/>
              </w:rPr>
            </w:pPr>
            <w:r w:rsidRPr="008948A8">
              <w:rPr>
                <w:rFonts w:cs="Arial"/>
                <w:sz w:val="22"/>
                <w:szCs w:val="22"/>
              </w:rPr>
              <w:t>Business session (St. Georges Cross)</w:t>
            </w:r>
          </w:p>
        </w:tc>
        <w:tc>
          <w:tcPr>
            <w:tcW w:w="3827" w:type="dxa"/>
          </w:tcPr>
          <w:p w:rsidR="00E74213" w:rsidRPr="008948A8" w:rsidRDefault="00E74213" w:rsidP="0021793B">
            <w:pPr>
              <w:rPr>
                <w:rFonts w:cs="Arial"/>
                <w:sz w:val="22"/>
                <w:szCs w:val="22"/>
              </w:rPr>
            </w:pPr>
            <w:r w:rsidRPr="008948A8">
              <w:rPr>
                <w:rFonts w:cs="Arial"/>
                <w:sz w:val="22"/>
                <w:szCs w:val="22"/>
              </w:rPr>
              <w:t>All</w:t>
            </w:r>
          </w:p>
        </w:tc>
        <w:tc>
          <w:tcPr>
            <w:tcW w:w="5245" w:type="dxa"/>
          </w:tcPr>
          <w:p w:rsidR="00E74213" w:rsidRPr="008948A8" w:rsidRDefault="00E74213" w:rsidP="00DC3514">
            <w:pPr>
              <w:rPr>
                <w:rFonts w:cs="Arial"/>
                <w:sz w:val="22"/>
                <w:szCs w:val="22"/>
                <w:highlight w:val="yellow"/>
              </w:rPr>
            </w:pPr>
          </w:p>
        </w:tc>
      </w:tr>
      <w:tr w:rsidR="00E74213" w:rsidRPr="008948A8" w:rsidTr="00D14BA2">
        <w:tblPrEx>
          <w:tblCellMar>
            <w:top w:w="0" w:type="dxa"/>
            <w:bottom w:w="0" w:type="dxa"/>
          </w:tblCellMar>
        </w:tblPrEx>
        <w:tc>
          <w:tcPr>
            <w:tcW w:w="5812" w:type="dxa"/>
          </w:tcPr>
          <w:p w:rsidR="00E74213" w:rsidRPr="008948A8" w:rsidRDefault="00E74213" w:rsidP="00E74213">
            <w:pPr>
              <w:rPr>
                <w:rFonts w:cs="Arial"/>
                <w:sz w:val="22"/>
                <w:szCs w:val="22"/>
              </w:rPr>
            </w:pPr>
            <w:r w:rsidRPr="008948A8">
              <w:rPr>
                <w:rFonts w:cs="Arial"/>
                <w:sz w:val="22"/>
                <w:szCs w:val="22"/>
              </w:rPr>
              <w:t>On Street engagement</w:t>
            </w:r>
            <w:r w:rsidR="001D293F" w:rsidRPr="008948A8">
              <w:rPr>
                <w:rFonts w:cs="Arial"/>
                <w:sz w:val="22"/>
                <w:szCs w:val="22"/>
              </w:rPr>
              <w:t xml:space="preserve"> (Chinwagons)</w:t>
            </w:r>
            <w:r w:rsidRPr="008948A8">
              <w:rPr>
                <w:rFonts w:cs="Arial"/>
                <w:sz w:val="22"/>
                <w:szCs w:val="22"/>
              </w:rPr>
              <w:t>:</w:t>
            </w:r>
          </w:p>
          <w:p w:rsidR="00E74213" w:rsidRPr="008948A8" w:rsidRDefault="00E74213" w:rsidP="00E74213">
            <w:pPr>
              <w:numPr>
                <w:ilvl w:val="0"/>
                <w:numId w:val="42"/>
              </w:numPr>
              <w:rPr>
                <w:rFonts w:cs="Arial"/>
                <w:sz w:val="22"/>
                <w:szCs w:val="22"/>
              </w:rPr>
            </w:pPr>
            <w:r w:rsidRPr="008948A8">
              <w:rPr>
                <w:rFonts w:cs="Arial"/>
                <w:sz w:val="22"/>
                <w:szCs w:val="22"/>
              </w:rPr>
              <w:t>16 November</w:t>
            </w:r>
          </w:p>
          <w:p w:rsidR="00E74213" w:rsidRPr="008948A8" w:rsidRDefault="00E74213" w:rsidP="00E74213">
            <w:pPr>
              <w:numPr>
                <w:ilvl w:val="0"/>
                <w:numId w:val="42"/>
              </w:numPr>
              <w:rPr>
                <w:rFonts w:cs="Arial"/>
                <w:sz w:val="22"/>
                <w:szCs w:val="22"/>
              </w:rPr>
            </w:pPr>
            <w:r w:rsidRPr="008948A8">
              <w:rPr>
                <w:rFonts w:cs="Arial"/>
                <w:sz w:val="22"/>
                <w:szCs w:val="22"/>
              </w:rPr>
              <w:t>17 November</w:t>
            </w:r>
          </w:p>
          <w:p w:rsidR="001D293F" w:rsidRPr="008948A8" w:rsidRDefault="001D293F" w:rsidP="001D293F">
            <w:pPr>
              <w:rPr>
                <w:rFonts w:cs="Arial"/>
                <w:sz w:val="22"/>
                <w:szCs w:val="22"/>
              </w:rPr>
            </w:pPr>
            <w:r w:rsidRPr="008948A8">
              <w:rPr>
                <w:rFonts w:cs="Arial"/>
                <w:sz w:val="22"/>
                <w:szCs w:val="22"/>
              </w:rPr>
              <w:t>1000 conversations</w:t>
            </w:r>
            <w:r w:rsidR="00D522BC" w:rsidRPr="008948A8">
              <w:rPr>
                <w:rFonts w:cs="Arial"/>
                <w:sz w:val="22"/>
                <w:szCs w:val="22"/>
              </w:rPr>
              <w:t xml:space="preserve"> took place</w:t>
            </w:r>
          </w:p>
        </w:tc>
        <w:tc>
          <w:tcPr>
            <w:tcW w:w="3827" w:type="dxa"/>
          </w:tcPr>
          <w:p w:rsidR="00E74213" w:rsidRPr="008948A8" w:rsidRDefault="00E74213" w:rsidP="0021793B">
            <w:pPr>
              <w:rPr>
                <w:rFonts w:cs="Arial"/>
                <w:sz w:val="22"/>
                <w:szCs w:val="22"/>
              </w:rPr>
            </w:pPr>
            <w:r w:rsidRPr="008948A8">
              <w:rPr>
                <w:rFonts w:cs="Arial"/>
                <w:sz w:val="22"/>
                <w:szCs w:val="22"/>
              </w:rPr>
              <w:t>All</w:t>
            </w:r>
          </w:p>
        </w:tc>
        <w:tc>
          <w:tcPr>
            <w:tcW w:w="5245" w:type="dxa"/>
          </w:tcPr>
          <w:p w:rsidR="00E74213" w:rsidRPr="008948A8" w:rsidRDefault="001D293F" w:rsidP="00DC3514">
            <w:pPr>
              <w:rPr>
                <w:rFonts w:cs="Arial"/>
                <w:sz w:val="22"/>
                <w:szCs w:val="22"/>
                <w:highlight w:val="yellow"/>
              </w:rPr>
            </w:pPr>
            <w:r w:rsidRPr="008948A8">
              <w:rPr>
                <w:rFonts w:cs="Arial"/>
                <w:sz w:val="22"/>
                <w:szCs w:val="22"/>
              </w:rPr>
              <w:t>95% positive approval of the plans.</w:t>
            </w:r>
          </w:p>
        </w:tc>
      </w:tr>
      <w:tr w:rsidR="001D293F" w:rsidRPr="008948A8" w:rsidTr="00D14BA2">
        <w:tblPrEx>
          <w:tblCellMar>
            <w:top w:w="0" w:type="dxa"/>
            <w:bottom w:w="0" w:type="dxa"/>
          </w:tblCellMar>
        </w:tblPrEx>
        <w:tc>
          <w:tcPr>
            <w:tcW w:w="5812" w:type="dxa"/>
          </w:tcPr>
          <w:p w:rsidR="001D293F" w:rsidRPr="008948A8" w:rsidRDefault="001D293F" w:rsidP="00E74213">
            <w:pPr>
              <w:rPr>
                <w:rFonts w:cs="Arial"/>
                <w:sz w:val="22"/>
                <w:szCs w:val="22"/>
              </w:rPr>
            </w:pPr>
            <w:r w:rsidRPr="008948A8">
              <w:rPr>
                <w:rFonts w:cs="Arial"/>
                <w:sz w:val="22"/>
                <w:szCs w:val="22"/>
              </w:rPr>
              <w:t>Oakgrove Primary School, 16 November 2018</w:t>
            </w:r>
          </w:p>
        </w:tc>
        <w:tc>
          <w:tcPr>
            <w:tcW w:w="3827" w:type="dxa"/>
          </w:tcPr>
          <w:p w:rsidR="001D293F" w:rsidRPr="008948A8" w:rsidRDefault="001D293F" w:rsidP="0021793B">
            <w:pPr>
              <w:rPr>
                <w:rFonts w:cs="Arial"/>
                <w:sz w:val="22"/>
                <w:szCs w:val="22"/>
              </w:rPr>
            </w:pPr>
            <w:r w:rsidRPr="008948A8">
              <w:rPr>
                <w:rFonts w:cs="Arial"/>
                <w:sz w:val="22"/>
                <w:szCs w:val="22"/>
              </w:rPr>
              <w:t>Young people</w:t>
            </w:r>
          </w:p>
        </w:tc>
        <w:tc>
          <w:tcPr>
            <w:tcW w:w="5245" w:type="dxa"/>
          </w:tcPr>
          <w:p w:rsidR="001D293F" w:rsidRPr="008948A8" w:rsidRDefault="001D293F" w:rsidP="00DC3514">
            <w:pPr>
              <w:rPr>
                <w:rFonts w:cs="Arial"/>
                <w:sz w:val="22"/>
                <w:szCs w:val="22"/>
                <w:highlight w:val="yellow"/>
              </w:rPr>
            </w:pPr>
          </w:p>
        </w:tc>
      </w:tr>
      <w:tr w:rsidR="0034585F" w:rsidRPr="008948A8" w:rsidTr="00D14BA2">
        <w:tblPrEx>
          <w:tblCellMar>
            <w:top w:w="0" w:type="dxa"/>
            <w:bottom w:w="0" w:type="dxa"/>
          </w:tblCellMar>
        </w:tblPrEx>
        <w:tc>
          <w:tcPr>
            <w:tcW w:w="5812" w:type="dxa"/>
          </w:tcPr>
          <w:p w:rsidR="0034585F" w:rsidRPr="008948A8" w:rsidRDefault="0034585F" w:rsidP="00E74213">
            <w:pPr>
              <w:rPr>
                <w:rFonts w:cs="Arial"/>
                <w:sz w:val="22"/>
                <w:szCs w:val="22"/>
              </w:rPr>
            </w:pPr>
            <w:r w:rsidRPr="008948A8">
              <w:rPr>
                <w:rFonts w:cs="Arial"/>
                <w:sz w:val="22"/>
                <w:szCs w:val="22"/>
              </w:rPr>
              <w:t>Office for National Statistics Nomis (2018)</w:t>
            </w:r>
          </w:p>
          <w:p w:rsidR="00C22B1A" w:rsidRPr="008948A8" w:rsidRDefault="00C22B1A" w:rsidP="00E74213">
            <w:pPr>
              <w:rPr>
                <w:rFonts w:cs="Arial"/>
                <w:sz w:val="22"/>
                <w:szCs w:val="22"/>
              </w:rPr>
            </w:pPr>
          </w:p>
          <w:p w:rsidR="00C22B1A" w:rsidRPr="008948A8" w:rsidRDefault="00C22B1A" w:rsidP="00E74213">
            <w:pPr>
              <w:rPr>
                <w:rFonts w:cs="Arial"/>
                <w:sz w:val="22"/>
                <w:szCs w:val="22"/>
              </w:rPr>
            </w:pPr>
          </w:p>
          <w:p w:rsidR="00C22B1A" w:rsidRPr="008948A8" w:rsidRDefault="00C22B1A" w:rsidP="00E74213">
            <w:pPr>
              <w:rPr>
                <w:rFonts w:cs="Arial"/>
                <w:sz w:val="22"/>
                <w:szCs w:val="22"/>
              </w:rPr>
            </w:pPr>
          </w:p>
          <w:p w:rsidR="00C22B1A" w:rsidRPr="008948A8" w:rsidRDefault="00C22B1A" w:rsidP="00E74213">
            <w:pPr>
              <w:rPr>
                <w:rFonts w:cs="Arial"/>
                <w:sz w:val="22"/>
                <w:szCs w:val="22"/>
              </w:rPr>
            </w:pPr>
          </w:p>
          <w:p w:rsidR="00C22B1A" w:rsidRPr="008948A8" w:rsidRDefault="00C22B1A" w:rsidP="00E74213">
            <w:pPr>
              <w:rPr>
                <w:rFonts w:cs="Arial"/>
                <w:sz w:val="22"/>
                <w:szCs w:val="22"/>
              </w:rPr>
            </w:pPr>
          </w:p>
          <w:p w:rsidR="00C22B1A" w:rsidRPr="008948A8" w:rsidRDefault="00C22B1A" w:rsidP="00E74213">
            <w:pPr>
              <w:rPr>
                <w:rFonts w:cs="Arial"/>
                <w:sz w:val="22"/>
                <w:szCs w:val="22"/>
              </w:rPr>
            </w:pPr>
            <w:r w:rsidRPr="008948A8">
              <w:rPr>
                <w:rFonts w:cs="Arial"/>
                <w:sz w:val="22"/>
                <w:szCs w:val="22"/>
              </w:rPr>
              <w:t>The Travel Trends 2017 data from the Office for National Statistics (ONS)</w:t>
            </w:r>
          </w:p>
        </w:tc>
        <w:tc>
          <w:tcPr>
            <w:tcW w:w="3827" w:type="dxa"/>
          </w:tcPr>
          <w:p w:rsidR="0034585F" w:rsidRPr="008948A8" w:rsidRDefault="0034585F" w:rsidP="0021793B">
            <w:pPr>
              <w:rPr>
                <w:rFonts w:cs="Arial"/>
                <w:sz w:val="22"/>
                <w:szCs w:val="22"/>
              </w:rPr>
            </w:pPr>
            <w:r w:rsidRPr="008948A8">
              <w:rPr>
                <w:rFonts w:cs="Arial"/>
                <w:sz w:val="22"/>
                <w:szCs w:val="22"/>
              </w:rPr>
              <w:t>All</w:t>
            </w:r>
          </w:p>
        </w:tc>
        <w:tc>
          <w:tcPr>
            <w:tcW w:w="5245" w:type="dxa"/>
          </w:tcPr>
          <w:p w:rsidR="0034585F" w:rsidRPr="008948A8" w:rsidRDefault="0034585F" w:rsidP="00DC3514">
            <w:pPr>
              <w:rPr>
                <w:rFonts w:cs="Arial"/>
                <w:sz w:val="22"/>
                <w:szCs w:val="22"/>
              </w:rPr>
            </w:pPr>
            <w:r w:rsidRPr="008948A8">
              <w:rPr>
                <w:rFonts w:cs="Arial"/>
                <w:sz w:val="22"/>
                <w:szCs w:val="22"/>
              </w:rPr>
              <w:t>Glasgow:</w:t>
            </w:r>
          </w:p>
          <w:p w:rsidR="0034585F" w:rsidRPr="008948A8" w:rsidRDefault="0034585F" w:rsidP="00DC3514">
            <w:pPr>
              <w:rPr>
                <w:rFonts w:cs="Arial"/>
                <w:sz w:val="22"/>
                <w:szCs w:val="22"/>
              </w:rPr>
            </w:pPr>
            <w:r w:rsidRPr="008948A8">
              <w:rPr>
                <w:rFonts w:cs="Arial"/>
                <w:sz w:val="22"/>
                <w:szCs w:val="22"/>
              </w:rPr>
              <w:t>There are 626,400 people</w:t>
            </w:r>
          </w:p>
          <w:p w:rsidR="0034585F" w:rsidRPr="008948A8" w:rsidRDefault="0034585F" w:rsidP="00DC3514">
            <w:pPr>
              <w:rPr>
                <w:rFonts w:cs="Arial"/>
                <w:sz w:val="22"/>
                <w:szCs w:val="22"/>
              </w:rPr>
            </w:pPr>
            <w:r w:rsidRPr="008948A8">
              <w:rPr>
                <w:rFonts w:cs="Arial"/>
                <w:sz w:val="22"/>
                <w:szCs w:val="22"/>
              </w:rPr>
              <w:t>306,100 Males</w:t>
            </w:r>
          </w:p>
          <w:p w:rsidR="0034585F" w:rsidRPr="008948A8" w:rsidRDefault="0034585F" w:rsidP="00DC3514">
            <w:pPr>
              <w:rPr>
                <w:rFonts w:cs="Arial"/>
                <w:sz w:val="22"/>
                <w:szCs w:val="22"/>
              </w:rPr>
            </w:pPr>
            <w:r w:rsidRPr="008948A8">
              <w:rPr>
                <w:rFonts w:cs="Arial"/>
                <w:sz w:val="22"/>
                <w:szCs w:val="22"/>
              </w:rPr>
              <w:t>320,400 Female</w:t>
            </w:r>
          </w:p>
          <w:p w:rsidR="0034585F" w:rsidRPr="008948A8" w:rsidRDefault="0034585F" w:rsidP="00DC3514">
            <w:pPr>
              <w:rPr>
                <w:rFonts w:cs="Arial"/>
                <w:sz w:val="22"/>
                <w:szCs w:val="22"/>
              </w:rPr>
            </w:pPr>
            <w:r w:rsidRPr="008948A8">
              <w:rPr>
                <w:rFonts w:cs="Arial"/>
                <w:sz w:val="22"/>
                <w:szCs w:val="22"/>
              </w:rPr>
              <w:t>437,900 (70.5%) are 16-64</w:t>
            </w:r>
          </w:p>
          <w:p w:rsidR="00AC1AF6" w:rsidRPr="008948A8" w:rsidRDefault="00AC1AF6" w:rsidP="00DC3514">
            <w:pPr>
              <w:rPr>
                <w:rFonts w:cs="Arial"/>
                <w:sz w:val="22"/>
                <w:szCs w:val="22"/>
              </w:rPr>
            </w:pPr>
          </w:p>
          <w:p w:rsidR="00AC1AF6" w:rsidRPr="008948A8" w:rsidRDefault="00AC1AF6" w:rsidP="00DC3514">
            <w:pPr>
              <w:rPr>
                <w:rFonts w:cs="Arial"/>
                <w:sz w:val="22"/>
                <w:szCs w:val="22"/>
              </w:rPr>
            </w:pPr>
            <w:r w:rsidRPr="008948A8">
              <w:rPr>
                <w:rFonts w:cs="Arial"/>
                <w:sz w:val="22"/>
                <w:szCs w:val="22"/>
              </w:rPr>
              <w:t>787,000 international visitors to Glasgow (2017)</w:t>
            </w:r>
          </w:p>
          <w:p w:rsidR="0034585F" w:rsidRPr="008948A8" w:rsidRDefault="0034585F" w:rsidP="00DC3514">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National Records of Scotland Estimates 2017 and</w:t>
            </w:r>
            <w:r w:rsidR="002747A1">
              <w:rPr>
                <w:rFonts w:cs="Arial"/>
                <w:sz w:val="22"/>
                <w:szCs w:val="22"/>
              </w:rPr>
              <w:t xml:space="preserve"> </w:t>
            </w:r>
            <w:r w:rsidRPr="008948A8">
              <w:rPr>
                <w:rFonts w:cs="Arial"/>
                <w:sz w:val="22"/>
                <w:szCs w:val="22"/>
              </w:rPr>
              <w:t>National Records of Scotland 2011</w:t>
            </w: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p>
          <w:p w:rsidR="003F0366" w:rsidRPr="008948A8" w:rsidRDefault="003F0366" w:rsidP="0031724C">
            <w:pPr>
              <w:rPr>
                <w:rFonts w:cs="Arial"/>
                <w:sz w:val="22"/>
                <w:szCs w:val="22"/>
              </w:rPr>
            </w:pPr>
            <w:r w:rsidRPr="008948A8">
              <w:rPr>
                <w:rFonts w:cs="Arial"/>
                <w:sz w:val="22"/>
                <w:szCs w:val="22"/>
              </w:rPr>
              <w:t>Scottish Index of</w:t>
            </w:r>
            <w:r w:rsidR="002747A1">
              <w:rPr>
                <w:rFonts w:cs="Arial"/>
                <w:sz w:val="22"/>
                <w:szCs w:val="22"/>
              </w:rPr>
              <w:t xml:space="preserve"> </w:t>
            </w:r>
            <w:r w:rsidRPr="008948A8">
              <w:rPr>
                <w:rFonts w:cs="Arial"/>
                <w:sz w:val="22"/>
                <w:szCs w:val="22"/>
              </w:rPr>
              <w:t>Multiple Deprivation 2016</w:t>
            </w:r>
          </w:p>
        </w:tc>
        <w:tc>
          <w:tcPr>
            <w:tcW w:w="3827" w:type="dxa"/>
          </w:tcPr>
          <w:p w:rsidR="0031724C" w:rsidRPr="008948A8" w:rsidRDefault="0031724C" w:rsidP="0031724C">
            <w:pPr>
              <w:rPr>
                <w:rFonts w:cs="Arial"/>
                <w:sz w:val="22"/>
                <w:szCs w:val="22"/>
              </w:rPr>
            </w:pPr>
            <w:r w:rsidRPr="008948A8">
              <w:rPr>
                <w:rFonts w:cs="Arial"/>
                <w:sz w:val="22"/>
                <w:szCs w:val="22"/>
              </w:rPr>
              <w:t>All</w:t>
            </w:r>
          </w:p>
        </w:tc>
        <w:tc>
          <w:tcPr>
            <w:tcW w:w="5245" w:type="dxa"/>
          </w:tcPr>
          <w:p w:rsidR="0031724C" w:rsidRPr="008948A8" w:rsidRDefault="0031724C" w:rsidP="0031724C">
            <w:pPr>
              <w:rPr>
                <w:rFonts w:cs="Arial"/>
                <w:sz w:val="22"/>
                <w:szCs w:val="22"/>
              </w:rPr>
            </w:pPr>
            <w:r w:rsidRPr="008948A8">
              <w:rPr>
                <w:rFonts w:cs="Arial"/>
                <w:sz w:val="22"/>
                <w:szCs w:val="22"/>
              </w:rPr>
              <w:t>Comparison of Sauchiehall Street / Cambridge Street v Glasgow</w:t>
            </w:r>
          </w:p>
          <w:p w:rsidR="0031724C" w:rsidRPr="008948A8" w:rsidRDefault="0031724C" w:rsidP="0031724C">
            <w:pPr>
              <w:rPr>
                <w:rFonts w:cs="Arial"/>
                <w:sz w:val="22"/>
                <w:szCs w:val="22"/>
              </w:rPr>
            </w:pPr>
          </w:p>
          <w:p w:rsidR="0031724C" w:rsidRPr="008948A8" w:rsidRDefault="0031724C" w:rsidP="0031724C">
            <w:pPr>
              <w:rPr>
                <w:rFonts w:cs="Arial"/>
                <w:sz w:val="22"/>
                <w:szCs w:val="22"/>
              </w:rPr>
            </w:pPr>
            <w:r w:rsidRPr="008948A8">
              <w:rPr>
                <w:rFonts w:cs="Arial"/>
                <w:sz w:val="22"/>
                <w:szCs w:val="22"/>
              </w:rPr>
              <w:t>Gender: The female gender split is lower than the Glasgow average at 46% (Glasgow 51%)</w:t>
            </w:r>
          </w:p>
          <w:p w:rsidR="0031724C" w:rsidRPr="008948A8" w:rsidRDefault="0031724C" w:rsidP="0031724C">
            <w:pPr>
              <w:rPr>
                <w:rFonts w:cs="Arial"/>
                <w:sz w:val="22"/>
                <w:szCs w:val="22"/>
              </w:rPr>
            </w:pPr>
          </w:p>
          <w:p w:rsidR="0031724C" w:rsidRPr="008948A8" w:rsidRDefault="0031724C" w:rsidP="0031724C">
            <w:pPr>
              <w:rPr>
                <w:rFonts w:cs="Arial"/>
                <w:sz w:val="22"/>
                <w:szCs w:val="22"/>
              </w:rPr>
            </w:pPr>
            <w:r w:rsidRPr="008948A8">
              <w:rPr>
                <w:rFonts w:cs="Arial"/>
                <w:sz w:val="22"/>
                <w:szCs w:val="22"/>
              </w:rPr>
              <w:t xml:space="preserve">Age: There is a much higher ratio of 16 to 29-year olds compared to Glasgow (53% compared to 24%). </w:t>
            </w:r>
          </w:p>
          <w:p w:rsidR="0031724C" w:rsidRPr="008948A8" w:rsidRDefault="0031724C" w:rsidP="0031724C">
            <w:pPr>
              <w:rPr>
                <w:rFonts w:cs="Arial"/>
                <w:sz w:val="22"/>
                <w:szCs w:val="22"/>
              </w:rPr>
            </w:pPr>
            <w:r w:rsidRPr="008948A8">
              <w:rPr>
                <w:rFonts w:cs="Arial"/>
                <w:sz w:val="22"/>
                <w:szCs w:val="22"/>
              </w:rPr>
              <w:t>This is offset by lower numbers in all other age groups, most predominantly in the 45 to 64 age group.</w:t>
            </w:r>
          </w:p>
          <w:p w:rsidR="0031724C" w:rsidRPr="008948A8" w:rsidRDefault="0031724C" w:rsidP="0031724C">
            <w:pPr>
              <w:rPr>
                <w:rFonts w:cs="Arial"/>
                <w:sz w:val="22"/>
                <w:szCs w:val="22"/>
              </w:rPr>
            </w:pPr>
          </w:p>
          <w:p w:rsidR="0031724C" w:rsidRPr="008948A8" w:rsidRDefault="0031724C" w:rsidP="0031724C">
            <w:pPr>
              <w:rPr>
                <w:rFonts w:cs="Arial"/>
                <w:sz w:val="22"/>
                <w:szCs w:val="22"/>
              </w:rPr>
            </w:pPr>
            <w:r w:rsidRPr="008948A8">
              <w:rPr>
                <w:rFonts w:cs="Arial"/>
                <w:sz w:val="22"/>
                <w:szCs w:val="22"/>
              </w:rPr>
              <w:t>Ethnicity: 69% of the population are white compared to 88% for Glasgow. The highest non-white ethnicity is Chinese at 14%.</w:t>
            </w:r>
          </w:p>
          <w:p w:rsidR="0031724C" w:rsidRPr="008948A8" w:rsidRDefault="0031724C" w:rsidP="0031724C">
            <w:pPr>
              <w:rPr>
                <w:rFonts w:cs="Arial"/>
                <w:sz w:val="22"/>
                <w:szCs w:val="22"/>
              </w:rPr>
            </w:pPr>
            <w:r w:rsidRPr="008948A8">
              <w:rPr>
                <w:rFonts w:cs="Arial"/>
                <w:sz w:val="22"/>
                <w:szCs w:val="22"/>
              </w:rPr>
              <w:t>Households: There is a much higher percent of households where everyone is a full-time student (20% compared to 2% for Glasgow), and much lower number of family households (24% v 48%) and lone parent households (4% compared to 14%).</w:t>
            </w:r>
          </w:p>
          <w:p w:rsidR="0031724C" w:rsidRPr="008948A8" w:rsidRDefault="0031724C" w:rsidP="0031724C">
            <w:pPr>
              <w:rPr>
                <w:rFonts w:cs="Arial"/>
                <w:sz w:val="22"/>
                <w:szCs w:val="22"/>
              </w:rPr>
            </w:pPr>
          </w:p>
          <w:p w:rsidR="0031724C" w:rsidRPr="008948A8" w:rsidRDefault="0031724C" w:rsidP="0031724C">
            <w:pPr>
              <w:rPr>
                <w:rFonts w:cs="Arial"/>
                <w:sz w:val="22"/>
                <w:szCs w:val="22"/>
              </w:rPr>
            </w:pPr>
            <w:r w:rsidRPr="008948A8">
              <w:rPr>
                <w:rFonts w:cs="Arial"/>
                <w:sz w:val="22"/>
                <w:szCs w:val="22"/>
              </w:rPr>
              <w:t>Economic activity: The percent of economic inactive people is 46% compared to 30% for Glasgow. (There are higher numbers of students in this area)</w:t>
            </w:r>
          </w:p>
          <w:p w:rsidR="00F64BC1" w:rsidRPr="008948A8" w:rsidRDefault="00F64BC1" w:rsidP="0031724C">
            <w:pPr>
              <w:rPr>
                <w:rFonts w:cs="Arial"/>
                <w:sz w:val="22"/>
                <w:szCs w:val="22"/>
              </w:rPr>
            </w:pPr>
          </w:p>
          <w:p w:rsidR="00F64BC1" w:rsidRPr="008948A8" w:rsidRDefault="00F64BC1" w:rsidP="00F64BC1">
            <w:pPr>
              <w:rPr>
                <w:rFonts w:cs="Arial"/>
                <w:sz w:val="22"/>
                <w:szCs w:val="22"/>
              </w:rPr>
            </w:pPr>
            <w:r w:rsidRPr="008948A8">
              <w:rPr>
                <w:rFonts w:cs="Arial"/>
                <w:sz w:val="22"/>
                <w:szCs w:val="22"/>
              </w:rPr>
              <w:t>Sauchiehall Street / Cambridge Street SIMD</w:t>
            </w:r>
          </w:p>
          <w:p w:rsidR="0031724C" w:rsidRPr="008948A8" w:rsidRDefault="00F64BC1" w:rsidP="0031724C">
            <w:pPr>
              <w:rPr>
                <w:rFonts w:cs="Arial"/>
                <w:sz w:val="22"/>
                <w:szCs w:val="22"/>
              </w:rPr>
            </w:pPr>
            <w:r w:rsidRPr="008948A8">
              <w:rPr>
                <w:rFonts w:cs="Arial"/>
                <w:sz w:val="22"/>
                <w:szCs w:val="22"/>
              </w:rPr>
              <w:t>The two data zones that make up Sauchiehall Street and Cambridge Street are around the middle of the SIMD rankings. Sauchiehall Street is one of the most deprived areas in Scotland for housing, Cambridge Street is one of the most deprived for crime. Both rank very highly for access</w:t>
            </w:r>
            <w:r w:rsidR="0020727C" w:rsidRPr="008948A8">
              <w:rPr>
                <w:rFonts w:cs="Arial"/>
                <w:sz w:val="22"/>
                <w:szCs w:val="22"/>
              </w:rPr>
              <w:t xml:space="preserve"> (that is availability of GPs, retail and services).</w:t>
            </w: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Understanding Glasgow – The Glasgow Indicators Project</w:t>
            </w:r>
          </w:p>
        </w:tc>
        <w:tc>
          <w:tcPr>
            <w:tcW w:w="3827" w:type="dxa"/>
          </w:tcPr>
          <w:p w:rsidR="0031724C" w:rsidRPr="008948A8" w:rsidRDefault="0031724C" w:rsidP="0031724C">
            <w:pPr>
              <w:rPr>
                <w:rFonts w:cs="Arial"/>
                <w:sz w:val="22"/>
                <w:szCs w:val="22"/>
              </w:rPr>
            </w:pPr>
            <w:r w:rsidRPr="008948A8">
              <w:rPr>
                <w:rFonts w:cs="Arial"/>
                <w:sz w:val="22"/>
                <w:szCs w:val="22"/>
              </w:rPr>
              <w:t>All</w:t>
            </w:r>
          </w:p>
        </w:tc>
        <w:tc>
          <w:tcPr>
            <w:tcW w:w="5245" w:type="dxa"/>
          </w:tcPr>
          <w:p w:rsidR="0031724C" w:rsidRPr="008948A8" w:rsidRDefault="0031724C" w:rsidP="0031724C">
            <w:pPr>
              <w:rPr>
                <w:rFonts w:cs="Arial"/>
                <w:sz w:val="22"/>
                <w:szCs w:val="22"/>
              </w:rPr>
            </w:pPr>
            <w:r w:rsidRPr="008948A8">
              <w:rPr>
                <w:rFonts w:cs="Arial"/>
                <w:sz w:val="22"/>
                <w:szCs w:val="22"/>
              </w:rPr>
              <w:t>Glasgow has the largest traffic volume of Scotland’s local authorities</w:t>
            </w:r>
          </w:p>
          <w:p w:rsidR="0031724C" w:rsidRPr="008948A8" w:rsidRDefault="0031724C" w:rsidP="0031724C">
            <w:pPr>
              <w:rPr>
                <w:rFonts w:cs="Arial"/>
                <w:sz w:val="22"/>
                <w:szCs w:val="22"/>
              </w:rPr>
            </w:pPr>
          </w:p>
          <w:p w:rsidR="0031724C" w:rsidRPr="008948A8" w:rsidRDefault="0031724C" w:rsidP="0031724C">
            <w:pPr>
              <w:rPr>
                <w:rFonts w:cs="Arial"/>
                <w:sz w:val="22"/>
                <w:szCs w:val="22"/>
              </w:rPr>
            </w:pPr>
            <w:r w:rsidRPr="008948A8">
              <w:rPr>
                <w:rFonts w:cs="Arial"/>
                <w:sz w:val="22"/>
                <w:szCs w:val="22"/>
              </w:rPr>
              <w:t>41% of Glaswegians commute to work by car (as driver or passenger), 30% by public transport (by bus, train or underground) and 27% walk or cycle</w:t>
            </w:r>
          </w:p>
          <w:p w:rsidR="0031724C" w:rsidRPr="008948A8" w:rsidRDefault="0031724C" w:rsidP="0031724C">
            <w:pPr>
              <w:rPr>
                <w:rFonts w:cs="Arial"/>
                <w:sz w:val="22"/>
                <w:szCs w:val="22"/>
              </w:rPr>
            </w:pPr>
          </w:p>
          <w:p w:rsidR="0031724C" w:rsidRPr="008948A8" w:rsidRDefault="0031724C" w:rsidP="0031724C">
            <w:pPr>
              <w:rPr>
                <w:rFonts w:cs="Arial"/>
                <w:sz w:val="22"/>
                <w:szCs w:val="22"/>
              </w:rPr>
            </w:pPr>
            <w:r w:rsidRPr="008948A8">
              <w:rPr>
                <w:rFonts w:cs="Arial"/>
                <w:sz w:val="22"/>
                <w:szCs w:val="22"/>
              </w:rPr>
              <w:t>Only a small proportion of people cycle to work (1.6% - Census, 2011)</w:t>
            </w:r>
          </w:p>
          <w:p w:rsidR="0031724C" w:rsidRPr="008948A8" w:rsidRDefault="0031724C" w:rsidP="0031724C">
            <w:pPr>
              <w:rPr>
                <w:rFonts w:cs="Arial"/>
                <w:sz w:val="22"/>
                <w:szCs w:val="22"/>
              </w:rPr>
            </w:pPr>
          </w:p>
          <w:p w:rsidR="0031724C" w:rsidRPr="008948A8" w:rsidRDefault="0031724C" w:rsidP="0031724C">
            <w:pPr>
              <w:rPr>
                <w:rFonts w:cs="Arial"/>
                <w:sz w:val="22"/>
                <w:szCs w:val="22"/>
              </w:rPr>
            </w:pPr>
            <w:r w:rsidRPr="008948A8">
              <w:rPr>
                <w:rFonts w:cs="Arial"/>
                <w:sz w:val="22"/>
                <w:szCs w:val="22"/>
              </w:rPr>
              <w:t>However, trips into and out of the city centre by bike have increased by 110% since 2009 [rising 12% annually on average], while pedestrian trips into the city centre have increased by 19% [2% annually] (Cordon Count Survey, 2018)</w:t>
            </w:r>
          </w:p>
          <w:p w:rsidR="0031724C" w:rsidRPr="008948A8" w:rsidRDefault="0031724C" w:rsidP="0031724C">
            <w:pPr>
              <w:rPr>
                <w:rFonts w:cs="Arial"/>
                <w:sz w:val="22"/>
                <w:szCs w:val="22"/>
              </w:rPr>
            </w:pPr>
          </w:p>
          <w:p w:rsidR="0031724C" w:rsidRPr="008948A8" w:rsidRDefault="0031724C" w:rsidP="0031724C">
            <w:pPr>
              <w:rPr>
                <w:rFonts w:cs="Arial"/>
                <w:sz w:val="22"/>
                <w:szCs w:val="22"/>
              </w:rPr>
            </w:pPr>
            <w:r w:rsidRPr="008948A8">
              <w:rPr>
                <w:rFonts w:cs="Arial"/>
                <w:sz w:val="22"/>
                <w:szCs w:val="22"/>
              </w:rPr>
              <w:t>Active, sustainable travel is good for population health and for the environment. Public health leaders and politicians have highlighted the importance of greater investment in sustainable, integrated transport to promote active travel, to create safe, attractive communities, to reduce carbon emissions and improve air quality.</w:t>
            </w:r>
          </w:p>
          <w:p w:rsidR="0031724C" w:rsidRPr="008948A8" w:rsidRDefault="0031724C" w:rsidP="0031724C">
            <w:pPr>
              <w:rPr>
                <w:rFonts w:cs="Arial"/>
                <w:sz w:val="22"/>
                <w:szCs w:val="22"/>
              </w:rPr>
            </w:pPr>
          </w:p>
          <w:p w:rsidR="0031724C" w:rsidRPr="008948A8" w:rsidRDefault="0031724C" w:rsidP="0031724C">
            <w:pPr>
              <w:rPr>
                <w:rFonts w:cs="Arial"/>
                <w:sz w:val="22"/>
                <w:szCs w:val="22"/>
              </w:rPr>
            </w:pPr>
            <w:r w:rsidRPr="008948A8">
              <w:rPr>
                <w:rFonts w:cs="Arial"/>
                <w:sz w:val="22"/>
                <w:szCs w:val="22"/>
              </w:rPr>
              <w:t>There has been a 111% increase in cycle trips into and out of the city over the period 2009 to 2018.</w:t>
            </w:r>
            <w:r w:rsidR="002747A1">
              <w:rPr>
                <w:rFonts w:cs="Arial"/>
                <w:sz w:val="22"/>
                <w:szCs w:val="22"/>
              </w:rPr>
              <w:t xml:space="preserve"> </w:t>
            </w:r>
            <w:r w:rsidRPr="008948A8">
              <w:rPr>
                <w:rFonts w:cs="Arial"/>
                <w:sz w:val="22"/>
                <w:szCs w:val="22"/>
              </w:rPr>
              <w:t>In 2018, the cordon survey counted 11,000 trips into and out of the city per day by bicycle. This figure represents a 22% increase</w:t>
            </w:r>
            <w:r w:rsidR="002747A1">
              <w:rPr>
                <w:rFonts w:cs="Arial"/>
                <w:sz w:val="22"/>
                <w:szCs w:val="22"/>
              </w:rPr>
              <w:t xml:space="preserve"> </w:t>
            </w:r>
            <w:r w:rsidRPr="008948A8">
              <w:rPr>
                <w:rFonts w:cs="Arial"/>
                <w:sz w:val="22"/>
                <w:szCs w:val="22"/>
              </w:rPr>
              <w:t>in the number of cycle trips compared to the previous year. </w:t>
            </w:r>
          </w:p>
          <w:p w:rsidR="0031724C" w:rsidRPr="008948A8" w:rsidRDefault="0031724C" w:rsidP="0031724C">
            <w:pPr>
              <w:rPr>
                <w:rFonts w:cs="Arial"/>
                <w:sz w:val="22"/>
                <w:szCs w:val="22"/>
              </w:rPr>
            </w:pPr>
          </w:p>
          <w:p w:rsidR="0031724C" w:rsidRPr="008948A8" w:rsidRDefault="0031724C" w:rsidP="0031724C">
            <w:pPr>
              <w:rPr>
                <w:rFonts w:cs="Arial"/>
                <w:sz w:val="22"/>
                <w:szCs w:val="22"/>
              </w:rPr>
            </w:pPr>
            <w:r w:rsidRPr="008948A8">
              <w:rPr>
                <w:rFonts w:cs="Arial"/>
                <w:sz w:val="22"/>
                <w:szCs w:val="22"/>
              </w:rPr>
              <w:t>Levels of cycling in Scottish cities (Glasgow is second lowest ahead of Stirling) are in general much lower than in selected European cities.</w:t>
            </w: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Equalities Evidence Matrix (Glasgow City Council – EQIA guidance)</w:t>
            </w:r>
          </w:p>
        </w:tc>
        <w:tc>
          <w:tcPr>
            <w:tcW w:w="3827" w:type="dxa"/>
          </w:tcPr>
          <w:p w:rsidR="0031724C" w:rsidRPr="008948A8" w:rsidRDefault="0031724C" w:rsidP="0031724C">
            <w:pPr>
              <w:rPr>
                <w:rFonts w:cs="Arial"/>
                <w:sz w:val="22"/>
                <w:szCs w:val="22"/>
              </w:rPr>
            </w:pPr>
            <w:r w:rsidRPr="008948A8">
              <w:rPr>
                <w:rFonts w:cs="Arial"/>
                <w:sz w:val="22"/>
                <w:szCs w:val="22"/>
              </w:rPr>
              <w:t>All</w:t>
            </w: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 xml:space="preserve">EQIA Glasgow City Centre Transport Strategy 2014-2024 </w:t>
            </w:r>
            <w:hyperlink r:id="rId16" w:history="1">
              <w:r w:rsidRPr="008948A8">
                <w:rPr>
                  <w:rStyle w:val="Hyperlink"/>
                  <w:rFonts w:cs="Arial"/>
                  <w:sz w:val="22"/>
                  <w:szCs w:val="22"/>
                </w:rPr>
                <w:t>Link</w:t>
              </w:r>
            </w:hyperlink>
          </w:p>
        </w:tc>
        <w:tc>
          <w:tcPr>
            <w:tcW w:w="3827" w:type="dxa"/>
          </w:tcPr>
          <w:p w:rsidR="0031724C" w:rsidRPr="008948A8" w:rsidRDefault="0031724C" w:rsidP="0031724C">
            <w:pPr>
              <w:rPr>
                <w:rFonts w:cs="Arial"/>
                <w:sz w:val="22"/>
                <w:szCs w:val="22"/>
              </w:rPr>
            </w:pPr>
            <w:r w:rsidRPr="008948A8">
              <w:rPr>
                <w:rFonts w:cs="Arial"/>
                <w:sz w:val="22"/>
                <w:szCs w:val="22"/>
              </w:rPr>
              <w:t>All</w:t>
            </w:r>
          </w:p>
        </w:tc>
        <w:tc>
          <w:tcPr>
            <w:tcW w:w="5245" w:type="dxa"/>
          </w:tcPr>
          <w:p w:rsidR="0031724C" w:rsidRPr="008948A8" w:rsidRDefault="0031724C" w:rsidP="0031724C">
            <w:pPr>
              <w:rPr>
                <w:rFonts w:cs="Arial"/>
                <w:sz w:val="22"/>
                <w:szCs w:val="22"/>
              </w:rPr>
            </w:pPr>
            <w:r w:rsidRPr="008948A8">
              <w:rPr>
                <w:rFonts w:cs="Arial"/>
                <w:sz w:val="22"/>
                <w:szCs w:val="22"/>
              </w:rPr>
              <w:t xml:space="preserve">Consultation with disability support groups suggests that there are no apparent limitations or issues faced by those with mental health issues that either impact upon their use of the cycling infrastructure or would need to be addressed to facilitate their uptake of this. </w:t>
            </w:r>
          </w:p>
        </w:tc>
      </w:tr>
      <w:tr w:rsidR="0031724C" w:rsidRPr="008948A8" w:rsidTr="00D14BA2">
        <w:tblPrEx>
          <w:tblCellMar>
            <w:top w:w="0" w:type="dxa"/>
            <w:bottom w:w="0" w:type="dxa"/>
          </w:tblCellMar>
        </w:tblPrEx>
        <w:tc>
          <w:tcPr>
            <w:tcW w:w="5812" w:type="dxa"/>
            <w:vMerge w:val="restart"/>
          </w:tcPr>
          <w:p w:rsidR="0031724C" w:rsidRPr="008948A8" w:rsidRDefault="0031724C" w:rsidP="0031724C">
            <w:pPr>
              <w:rPr>
                <w:rFonts w:cs="Arial"/>
                <w:sz w:val="22"/>
                <w:szCs w:val="22"/>
              </w:rPr>
            </w:pPr>
            <w:r w:rsidRPr="008948A8">
              <w:rPr>
                <w:rFonts w:cs="Arial"/>
                <w:sz w:val="22"/>
                <w:szCs w:val="22"/>
              </w:rPr>
              <w:t xml:space="preserve">Disabilities: Overcoming barriers and identifying opportunities for everyday walking for disabled people </w:t>
            </w:r>
            <w:hyperlink r:id="rId17" w:history="1">
              <w:r w:rsidRPr="008948A8">
                <w:rPr>
                  <w:rStyle w:val="Hyperlink"/>
                  <w:rFonts w:cs="Arial"/>
                  <w:sz w:val="22"/>
                  <w:szCs w:val="22"/>
                </w:rPr>
                <w:t>Link</w:t>
              </w:r>
            </w:hyperlink>
            <w:r w:rsidRPr="008948A8">
              <w:rPr>
                <w:rFonts w:cs="Arial"/>
                <w:sz w:val="22"/>
                <w:szCs w:val="22"/>
              </w:rPr>
              <w:t xml:space="preserve"> Living Streets</w:t>
            </w:r>
          </w:p>
        </w:tc>
        <w:tc>
          <w:tcPr>
            <w:tcW w:w="3827" w:type="dxa"/>
          </w:tcPr>
          <w:p w:rsidR="0031724C" w:rsidRPr="008948A8" w:rsidRDefault="0031724C" w:rsidP="0031724C">
            <w:pPr>
              <w:rPr>
                <w:rFonts w:cs="Arial"/>
                <w:sz w:val="22"/>
                <w:szCs w:val="22"/>
              </w:rPr>
            </w:pPr>
            <w:r w:rsidRPr="008948A8">
              <w:rPr>
                <w:rFonts w:cs="Arial"/>
                <w:sz w:val="22"/>
                <w:szCs w:val="22"/>
              </w:rPr>
              <w:t>Disabled</w:t>
            </w:r>
          </w:p>
        </w:tc>
        <w:tc>
          <w:tcPr>
            <w:tcW w:w="5245" w:type="dxa"/>
          </w:tcPr>
          <w:p w:rsidR="0031724C" w:rsidRPr="008948A8" w:rsidRDefault="0031724C" w:rsidP="0031724C">
            <w:pPr>
              <w:rPr>
                <w:rFonts w:cs="Arial"/>
                <w:sz w:val="22"/>
                <w:szCs w:val="22"/>
              </w:rPr>
            </w:pPr>
            <w:r w:rsidRPr="008948A8">
              <w:rPr>
                <w:rFonts w:cs="Arial"/>
                <w:sz w:val="22"/>
                <w:szCs w:val="22"/>
              </w:rPr>
              <w:t xml:space="preserve">The most common physical barrier to walking identified by the participants was crossing the road. This should not be surprising because crossings connect pedestrian routes, they intersect with vehicular traffic and are the point at which pedestrians are most vulnerable walking. </w:t>
            </w:r>
          </w:p>
          <w:p w:rsidR="0031724C" w:rsidRPr="008948A8" w:rsidRDefault="0031724C" w:rsidP="0031724C">
            <w:pPr>
              <w:rPr>
                <w:rFonts w:cs="Arial"/>
                <w:sz w:val="22"/>
                <w:szCs w:val="22"/>
              </w:rPr>
            </w:pPr>
          </w:p>
          <w:p w:rsidR="0031724C" w:rsidRPr="008948A8" w:rsidRDefault="0031724C" w:rsidP="0031724C">
            <w:pPr>
              <w:rPr>
                <w:rFonts w:cs="Arial"/>
                <w:sz w:val="22"/>
                <w:szCs w:val="22"/>
              </w:rPr>
            </w:pPr>
            <w:r w:rsidRPr="008948A8">
              <w:rPr>
                <w:rFonts w:cs="Arial"/>
                <w:sz w:val="22"/>
                <w:szCs w:val="22"/>
              </w:rPr>
              <w:t>Adaptations to make the pedestrian environment more accessible can also be problematic. For example, tactile paving helps blind and partially sighted people to navigate but is a trip-hazard for stroke survivors who have problems lifting their feet. Similarly, the lack of colour contrast in seemingly accessible places can create hazards only a partially sighted person can see. This demonstrates the need to consider the accessibility of pedestrian environment while avoiding a focus on any one disability.</w:t>
            </w:r>
          </w:p>
          <w:p w:rsidR="0031724C" w:rsidRPr="008948A8" w:rsidRDefault="0031724C" w:rsidP="0031724C">
            <w:pPr>
              <w:rPr>
                <w:rFonts w:cs="Arial"/>
                <w:sz w:val="22"/>
                <w:szCs w:val="22"/>
              </w:rPr>
            </w:pPr>
          </w:p>
          <w:p w:rsidR="0031724C" w:rsidRPr="008948A8" w:rsidRDefault="0031724C" w:rsidP="0031724C">
            <w:pPr>
              <w:rPr>
                <w:rFonts w:cs="Arial"/>
                <w:sz w:val="22"/>
                <w:szCs w:val="22"/>
              </w:rPr>
            </w:pPr>
            <w:r w:rsidRPr="008948A8">
              <w:rPr>
                <w:rFonts w:cs="Arial"/>
                <w:sz w:val="22"/>
                <w:szCs w:val="22"/>
              </w:rPr>
              <w:t>Along Cambridge St visually impaired people would have to cross the cycle path to get to the road and the bus stop.  There would be step free, a visible indication for these points and a tactile edge. This layout, while common in mainland Europe for over 20 years, is slowly becoming the norm here but will require a period of adjustment for the visually impaired. Ta</w:t>
            </w:r>
            <w:r w:rsidR="00ED4071" w:rsidRPr="008948A8">
              <w:rPr>
                <w:rFonts w:cs="Arial"/>
                <w:sz w:val="22"/>
                <w:szCs w:val="22"/>
              </w:rPr>
              <w:t>c</w:t>
            </w:r>
            <w:r w:rsidRPr="008948A8">
              <w:rPr>
                <w:rFonts w:cs="Arial"/>
                <w:sz w:val="22"/>
                <w:szCs w:val="22"/>
              </w:rPr>
              <w:t>tile paving and edges will be installed in accordance with the current guidance and in consultation with visually impaired groups.</w:t>
            </w:r>
          </w:p>
        </w:tc>
      </w:tr>
      <w:tr w:rsidR="0031724C" w:rsidRPr="008948A8" w:rsidTr="00D14BA2">
        <w:tblPrEx>
          <w:tblCellMar>
            <w:top w:w="0" w:type="dxa"/>
            <w:bottom w:w="0" w:type="dxa"/>
          </w:tblCellMar>
        </w:tblPrEx>
        <w:tc>
          <w:tcPr>
            <w:tcW w:w="5812" w:type="dxa"/>
            <w:vMerge/>
          </w:tcPr>
          <w:p w:rsidR="0031724C" w:rsidRPr="008948A8" w:rsidRDefault="0031724C" w:rsidP="0031724C">
            <w:pPr>
              <w:rPr>
                <w:rFonts w:cs="Arial"/>
                <w:sz w:val="22"/>
                <w:szCs w:val="22"/>
              </w:rPr>
            </w:pPr>
          </w:p>
        </w:tc>
        <w:tc>
          <w:tcPr>
            <w:tcW w:w="3827" w:type="dxa"/>
          </w:tcPr>
          <w:p w:rsidR="0031724C" w:rsidRPr="008948A8" w:rsidRDefault="0031724C" w:rsidP="0031724C">
            <w:pPr>
              <w:rPr>
                <w:rFonts w:cs="Arial"/>
                <w:sz w:val="22"/>
                <w:szCs w:val="22"/>
              </w:rPr>
            </w:pPr>
            <w:r w:rsidRPr="008948A8">
              <w:rPr>
                <w:rFonts w:cs="Arial"/>
                <w:sz w:val="22"/>
                <w:szCs w:val="22"/>
              </w:rPr>
              <w:t>Age (Older people 60+)</w:t>
            </w:r>
          </w:p>
        </w:tc>
        <w:tc>
          <w:tcPr>
            <w:tcW w:w="5245" w:type="dxa"/>
          </w:tcPr>
          <w:p w:rsidR="0031724C" w:rsidRPr="008948A8" w:rsidRDefault="0031724C" w:rsidP="0031724C">
            <w:pPr>
              <w:rPr>
                <w:rFonts w:cs="Arial"/>
                <w:sz w:val="22"/>
                <w:szCs w:val="22"/>
              </w:rPr>
            </w:pPr>
            <w:r w:rsidRPr="008948A8">
              <w:rPr>
                <w:rFonts w:cs="Arial"/>
                <w:sz w:val="22"/>
                <w:szCs w:val="22"/>
              </w:rPr>
              <w:t>Adequate seating and smooth pavements may influence an older person’s decision to go on a journey.</w:t>
            </w: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Previous consultations on a proof of concept pilot project for Sauchiehall St in 2015.  This focused on three workshops with council stakeholders facilitated by the design team (Urban Movement).</w:t>
            </w:r>
          </w:p>
        </w:tc>
        <w:tc>
          <w:tcPr>
            <w:tcW w:w="3827" w:type="dxa"/>
          </w:tcPr>
          <w:p w:rsidR="0031724C" w:rsidRPr="008948A8" w:rsidRDefault="0031724C" w:rsidP="0031724C">
            <w:pPr>
              <w:rPr>
                <w:rFonts w:cs="Arial"/>
                <w:sz w:val="22"/>
                <w:szCs w:val="22"/>
              </w:rPr>
            </w:pPr>
            <w:r w:rsidRPr="008948A8">
              <w:rPr>
                <w:rFonts w:cs="Arial"/>
                <w:sz w:val="22"/>
                <w:szCs w:val="22"/>
              </w:rPr>
              <w:t>All</w:t>
            </w:r>
          </w:p>
        </w:tc>
        <w:tc>
          <w:tcPr>
            <w:tcW w:w="5245" w:type="dxa"/>
          </w:tcPr>
          <w:p w:rsidR="0031724C" w:rsidRPr="008948A8" w:rsidRDefault="0031724C" w:rsidP="0031724C">
            <w:pPr>
              <w:rPr>
                <w:rFonts w:cs="Arial"/>
                <w:sz w:val="22"/>
                <w:szCs w:val="22"/>
              </w:rPr>
            </w:pPr>
            <w:r w:rsidRPr="008948A8">
              <w:rPr>
                <w:rFonts w:cs="Arial"/>
                <w:sz w:val="22"/>
                <w:szCs w:val="22"/>
              </w:rPr>
              <w:t>The consultation shaped the thinking of the design team in relation to some key issues such as:</w:t>
            </w:r>
          </w:p>
          <w:p w:rsidR="0031724C" w:rsidRPr="008948A8" w:rsidRDefault="0031724C" w:rsidP="0031724C">
            <w:pPr>
              <w:rPr>
                <w:rFonts w:cs="Arial"/>
                <w:sz w:val="22"/>
                <w:szCs w:val="22"/>
              </w:rPr>
            </w:pPr>
          </w:p>
          <w:p w:rsidR="00555E7C" w:rsidRPr="008948A8" w:rsidRDefault="0031724C" w:rsidP="00555E7C">
            <w:pPr>
              <w:rPr>
                <w:rFonts w:cs="Arial"/>
                <w:sz w:val="22"/>
                <w:szCs w:val="22"/>
              </w:rPr>
            </w:pPr>
            <w:r w:rsidRPr="008948A8">
              <w:rPr>
                <w:rFonts w:cs="Arial"/>
                <w:sz w:val="22"/>
                <w:szCs w:val="22"/>
              </w:rPr>
              <w:t xml:space="preserve">• </w:t>
            </w:r>
            <w:r w:rsidR="00555E7C" w:rsidRPr="008948A8">
              <w:rPr>
                <w:rFonts w:cs="Arial"/>
                <w:sz w:val="22"/>
                <w:szCs w:val="22"/>
              </w:rPr>
              <w:t>Extreme severance – Great Western Road access eroded, and connectivity lost</w:t>
            </w:r>
          </w:p>
          <w:p w:rsidR="00555E7C" w:rsidRPr="008948A8" w:rsidRDefault="00555E7C" w:rsidP="00555E7C">
            <w:pPr>
              <w:rPr>
                <w:rFonts w:cs="Arial"/>
                <w:sz w:val="22"/>
                <w:szCs w:val="22"/>
              </w:rPr>
            </w:pPr>
            <w:r w:rsidRPr="008948A8">
              <w:rPr>
                <w:rFonts w:cs="Arial"/>
                <w:sz w:val="22"/>
                <w:szCs w:val="22"/>
              </w:rPr>
              <w:t xml:space="preserve">• Hostility of motorway infrastructure (aggressive/lacks human scale) </w:t>
            </w:r>
          </w:p>
          <w:p w:rsidR="00555E7C" w:rsidRPr="008948A8" w:rsidRDefault="00555E7C" w:rsidP="00555E7C">
            <w:pPr>
              <w:rPr>
                <w:rFonts w:cs="Arial"/>
                <w:sz w:val="22"/>
                <w:szCs w:val="22"/>
              </w:rPr>
            </w:pPr>
            <w:r w:rsidRPr="008948A8">
              <w:rPr>
                <w:rFonts w:cs="Arial"/>
                <w:sz w:val="22"/>
                <w:szCs w:val="22"/>
              </w:rPr>
              <w:t>• Too much open space – due to the erosion of the original city grids</w:t>
            </w:r>
          </w:p>
          <w:p w:rsidR="00555E7C" w:rsidRPr="008948A8" w:rsidRDefault="00555E7C" w:rsidP="00555E7C">
            <w:pPr>
              <w:rPr>
                <w:rFonts w:cs="Arial"/>
                <w:sz w:val="22"/>
                <w:szCs w:val="22"/>
              </w:rPr>
            </w:pPr>
            <w:r w:rsidRPr="008948A8">
              <w:rPr>
                <w:rFonts w:cs="Arial"/>
                <w:sz w:val="22"/>
                <w:szCs w:val="22"/>
              </w:rPr>
              <w:t>• Need to reduce traffic speeds</w:t>
            </w:r>
          </w:p>
          <w:p w:rsidR="00555E7C" w:rsidRPr="008948A8" w:rsidRDefault="00555E7C" w:rsidP="00555E7C">
            <w:pPr>
              <w:rPr>
                <w:rFonts w:cs="Arial"/>
                <w:sz w:val="22"/>
                <w:szCs w:val="22"/>
              </w:rPr>
            </w:pPr>
            <w:r w:rsidRPr="008948A8">
              <w:rPr>
                <w:rFonts w:cs="Arial"/>
                <w:sz w:val="22"/>
                <w:szCs w:val="22"/>
              </w:rPr>
              <w:t>• Car dominated spaces</w:t>
            </w:r>
          </w:p>
          <w:p w:rsidR="00555E7C" w:rsidRPr="008948A8" w:rsidRDefault="00555E7C" w:rsidP="00555E7C">
            <w:pPr>
              <w:rPr>
                <w:rFonts w:cs="Arial"/>
                <w:sz w:val="22"/>
                <w:szCs w:val="22"/>
              </w:rPr>
            </w:pPr>
            <w:r w:rsidRPr="008948A8">
              <w:rPr>
                <w:rFonts w:cs="Arial"/>
                <w:sz w:val="22"/>
                <w:szCs w:val="22"/>
              </w:rPr>
              <w:t>• Public perception – city centre and the West End are remote and distant</w:t>
            </w:r>
          </w:p>
          <w:p w:rsidR="0031724C" w:rsidRPr="008948A8" w:rsidRDefault="0031724C" w:rsidP="0031724C">
            <w:pPr>
              <w:rPr>
                <w:rFonts w:cs="Arial"/>
                <w:sz w:val="22"/>
                <w:szCs w:val="22"/>
              </w:rPr>
            </w:pPr>
          </w:p>
          <w:p w:rsidR="0031724C" w:rsidRPr="008948A8" w:rsidRDefault="0031724C" w:rsidP="0031724C">
            <w:pPr>
              <w:rPr>
                <w:rFonts w:cs="Arial"/>
                <w:sz w:val="22"/>
                <w:szCs w:val="22"/>
              </w:rPr>
            </w:pPr>
            <w:r w:rsidRPr="008948A8">
              <w:rPr>
                <w:rFonts w:cs="Arial"/>
                <w:sz w:val="22"/>
                <w:szCs w:val="22"/>
              </w:rPr>
              <w:t xml:space="preserve">Surfacing plays an important part in people’s perception of how a space is intended to be used. Black top or asphalt is associated with vehicle users and therefore gives the message that they have priority. The use of high-quality natural stone indicates that the space is </w:t>
            </w:r>
            <w:r w:rsidRPr="008948A8">
              <w:rPr>
                <w:rFonts w:cs="Arial"/>
                <w:b/>
                <w:bCs/>
                <w:sz w:val="22"/>
                <w:szCs w:val="22"/>
              </w:rPr>
              <w:t>not solely the</w:t>
            </w:r>
            <w:r w:rsidRPr="008948A8">
              <w:rPr>
                <w:rFonts w:cs="Arial"/>
                <w:sz w:val="22"/>
                <w:szCs w:val="22"/>
              </w:rPr>
              <w:t xml:space="preserve"> domain of a single user – the vehicle user may be a guest in that space. The encouragement of </w:t>
            </w:r>
            <w:r w:rsidRPr="008948A8">
              <w:rPr>
                <w:rFonts w:cs="Arial"/>
                <w:b/>
                <w:bCs/>
                <w:sz w:val="22"/>
                <w:szCs w:val="22"/>
              </w:rPr>
              <w:t>appropriate behaviour</w:t>
            </w:r>
            <w:r w:rsidRPr="008948A8">
              <w:rPr>
                <w:rFonts w:cs="Arial"/>
                <w:sz w:val="22"/>
                <w:szCs w:val="22"/>
              </w:rPr>
              <w:t xml:space="preserve"> from all users - pedestrian, disabled, cycling and vehicle – is necessary. This is </w:t>
            </w:r>
            <w:r w:rsidR="00555E7C" w:rsidRPr="008948A8">
              <w:rPr>
                <w:rFonts w:cs="Arial"/>
                <w:sz w:val="22"/>
                <w:szCs w:val="22"/>
              </w:rPr>
              <w:t xml:space="preserve">the </w:t>
            </w:r>
            <w:r w:rsidRPr="008948A8">
              <w:rPr>
                <w:rFonts w:cs="Arial"/>
                <w:sz w:val="22"/>
                <w:szCs w:val="22"/>
              </w:rPr>
              <w:t>responsibility of wider external organisations and the community.  The different users must be encouraged to make eye contact and recent work in Kirkintilloch has moved this thinking forward in Scotland.  The key issue to be addressed is how this can be achieved without prejudicing those with visual impairments.</w:t>
            </w:r>
            <w:r w:rsidR="002747A1">
              <w:rPr>
                <w:rFonts w:cs="Arial"/>
                <w:sz w:val="22"/>
                <w:szCs w:val="22"/>
              </w:rPr>
              <w:t xml:space="preserve"> </w:t>
            </w:r>
            <w:r w:rsidRPr="008948A8">
              <w:rPr>
                <w:rFonts w:cs="Arial"/>
                <w:sz w:val="22"/>
                <w:szCs w:val="22"/>
              </w:rPr>
              <w:t>(Glasgow The Underline Dec 2018)</w:t>
            </w: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Similar EQIAs for public realm or road improvement projects across the UK indicate little adverse impacts on people with protected characteristics. Other road improvement and public realm improvement EQIAs looked at include:</w:t>
            </w:r>
          </w:p>
          <w:p w:rsidR="0031724C" w:rsidRPr="008948A8" w:rsidRDefault="0031724C" w:rsidP="0031724C">
            <w:pPr>
              <w:rPr>
                <w:rFonts w:cs="Arial"/>
                <w:sz w:val="22"/>
                <w:szCs w:val="22"/>
              </w:rPr>
            </w:pPr>
          </w:p>
          <w:p w:rsidR="0031724C" w:rsidRPr="008948A8" w:rsidRDefault="0031724C" w:rsidP="0031724C">
            <w:pPr>
              <w:numPr>
                <w:ilvl w:val="0"/>
                <w:numId w:val="25"/>
              </w:numPr>
              <w:rPr>
                <w:rFonts w:cs="Arial"/>
                <w:sz w:val="22"/>
                <w:szCs w:val="22"/>
              </w:rPr>
            </w:pPr>
            <w:r w:rsidRPr="008948A8">
              <w:rPr>
                <w:rFonts w:cs="Arial"/>
                <w:sz w:val="22"/>
                <w:szCs w:val="22"/>
              </w:rPr>
              <w:t>City Centre Enabling Infrastructure Integrated Public Realm – Sauchiehall Street Avenue</w:t>
            </w:r>
          </w:p>
          <w:p w:rsidR="0031724C" w:rsidRPr="008948A8" w:rsidRDefault="0031724C" w:rsidP="0031724C">
            <w:pPr>
              <w:numPr>
                <w:ilvl w:val="0"/>
                <w:numId w:val="25"/>
              </w:numPr>
              <w:rPr>
                <w:rFonts w:cs="Arial"/>
                <w:sz w:val="22"/>
                <w:szCs w:val="22"/>
              </w:rPr>
            </w:pPr>
            <w:r w:rsidRPr="008948A8">
              <w:rPr>
                <w:rFonts w:cs="Arial"/>
                <w:sz w:val="22"/>
                <w:szCs w:val="22"/>
              </w:rPr>
              <w:t>EQIA South City Way Glasgow</w:t>
            </w:r>
          </w:p>
          <w:p w:rsidR="00555E7C" w:rsidRPr="008948A8" w:rsidRDefault="00555E7C" w:rsidP="00555E7C">
            <w:pPr>
              <w:numPr>
                <w:ilvl w:val="0"/>
                <w:numId w:val="25"/>
              </w:numPr>
              <w:rPr>
                <w:rFonts w:cs="Arial"/>
                <w:sz w:val="22"/>
                <w:szCs w:val="22"/>
              </w:rPr>
            </w:pPr>
            <w:r w:rsidRPr="008948A8">
              <w:rPr>
                <w:rFonts w:cs="Arial"/>
                <w:sz w:val="22"/>
                <w:szCs w:val="22"/>
              </w:rPr>
              <w:t>EQIA Final Report: Glasgow City Centre Transport Strategy 2014-24</w:t>
            </w:r>
          </w:p>
          <w:p w:rsidR="00555E7C" w:rsidRPr="008948A8" w:rsidRDefault="00555E7C" w:rsidP="00555E7C">
            <w:pPr>
              <w:numPr>
                <w:ilvl w:val="0"/>
                <w:numId w:val="25"/>
              </w:numPr>
              <w:rPr>
                <w:rFonts w:cs="Arial"/>
                <w:sz w:val="22"/>
                <w:szCs w:val="22"/>
              </w:rPr>
            </w:pPr>
            <w:r w:rsidRPr="008948A8">
              <w:rPr>
                <w:rFonts w:cs="Arial"/>
                <w:sz w:val="22"/>
                <w:szCs w:val="22"/>
              </w:rPr>
              <w:t>EQIA Tree Planting on Sauchiehall St Link</w:t>
            </w:r>
          </w:p>
          <w:p w:rsidR="0031724C" w:rsidRPr="008948A8" w:rsidRDefault="0031724C" w:rsidP="0031724C">
            <w:pPr>
              <w:numPr>
                <w:ilvl w:val="0"/>
                <w:numId w:val="25"/>
              </w:numPr>
              <w:rPr>
                <w:rFonts w:cs="Arial"/>
                <w:sz w:val="22"/>
                <w:szCs w:val="22"/>
              </w:rPr>
            </w:pPr>
            <w:r w:rsidRPr="008948A8">
              <w:rPr>
                <w:rFonts w:cs="Arial"/>
                <w:sz w:val="22"/>
                <w:szCs w:val="22"/>
              </w:rPr>
              <w:t>Orkney Islands Council, Kirkwall Placemaking Proposals Public Realm Improvements - Broad Street, Kirkwall, 2015</w:t>
            </w:r>
          </w:p>
          <w:p w:rsidR="0031724C" w:rsidRPr="008948A8" w:rsidRDefault="0031724C" w:rsidP="0031724C">
            <w:pPr>
              <w:numPr>
                <w:ilvl w:val="0"/>
                <w:numId w:val="25"/>
              </w:numPr>
              <w:rPr>
                <w:rFonts w:cs="Arial"/>
                <w:sz w:val="22"/>
                <w:szCs w:val="22"/>
              </w:rPr>
            </w:pPr>
            <w:r w:rsidRPr="008948A8">
              <w:rPr>
                <w:rFonts w:cs="Arial"/>
                <w:sz w:val="22"/>
                <w:szCs w:val="22"/>
              </w:rPr>
              <w:t>Cambridge City Council: Environmental Improvement Programme, 2017</w:t>
            </w:r>
          </w:p>
          <w:p w:rsidR="0031724C" w:rsidRPr="008948A8" w:rsidRDefault="0031724C" w:rsidP="0031724C">
            <w:pPr>
              <w:numPr>
                <w:ilvl w:val="0"/>
                <w:numId w:val="25"/>
              </w:numPr>
              <w:rPr>
                <w:rFonts w:cs="Arial"/>
                <w:sz w:val="22"/>
                <w:szCs w:val="22"/>
              </w:rPr>
            </w:pPr>
            <w:r w:rsidRPr="008948A8">
              <w:rPr>
                <w:rFonts w:cs="Arial"/>
                <w:sz w:val="22"/>
                <w:szCs w:val="22"/>
              </w:rPr>
              <w:t>Stratford on Avon District Council, Site Allocations Plan, 2017</w:t>
            </w:r>
          </w:p>
          <w:p w:rsidR="0031724C" w:rsidRPr="008948A8" w:rsidRDefault="0031724C" w:rsidP="0031724C">
            <w:pPr>
              <w:numPr>
                <w:ilvl w:val="0"/>
                <w:numId w:val="25"/>
              </w:numPr>
              <w:rPr>
                <w:rFonts w:cs="Arial"/>
                <w:sz w:val="22"/>
                <w:szCs w:val="22"/>
              </w:rPr>
            </w:pPr>
            <w:r w:rsidRPr="008948A8">
              <w:rPr>
                <w:rFonts w:cs="Arial"/>
                <w:sz w:val="22"/>
                <w:szCs w:val="22"/>
              </w:rPr>
              <w:t>Kent County Council, Bullockstone Road Improvements, 2018</w:t>
            </w:r>
          </w:p>
          <w:p w:rsidR="0031724C" w:rsidRPr="008948A8" w:rsidRDefault="0031724C" w:rsidP="0031724C">
            <w:pPr>
              <w:numPr>
                <w:ilvl w:val="0"/>
                <w:numId w:val="25"/>
              </w:numPr>
              <w:rPr>
                <w:rFonts w:cs="Arial"/>
                <w:sz w:val="22"/>
                <w:szCs w:val="22"/>
              </w:rPr>
            </w:pPr>
            <w:r w:rsidRPr="008948A8">
              <w:rPr>
                <w:rFonts w:cs="Arial"/>
                <w:sz w:val="22"/>
                <w:szCs w:val="22"/>
              </w:rPr>
              <w:t>The Nottinghamshire County Council (Century Road,</w:t>
            </w:r>
            <w:r w:rsidR="00894CAE">
              <w:rPr>
                <w:rFonts w:cs="Arial"/>
                <w:sz w:val="22"/>
                <w:szCs w:val="22"/>
              </w:rPr>
              <w:t xml:space="preserve"> </w:t>
            </w:r>
            <w:r w:rsidRPr="008948A8">
              <w:rPr>
                <w:rFonts w:cs="Arial"/>
                <w:sz w:val="22"/>
                <w:szCs w:val="22"/>
              </w:rPr>
              <w:t>Grace Road, Ordsall Road, Newlands, Ollerton Road, West Hill Road, Ordsall, Retford), 2017</w:t>
            </w:r>
          </w:p>
          <w:p w:rsidR="0031724C" w:rsidRPr="008948A8" w:rsidRDefault="0031724C" w:rsidP="0031724C">
            <w:pPr>
              <w:numPr>
                <w:ilvl w:val="0"/>
                <w:numId w:val="25"/>
              </w:numPr>
              <w:rPr>
                <w:rFonts w:cs="Arial"/>
                <w:sz w:val="22"/>
                <w:szCs w:val="22"/>
              </w:rPr>
            </w:pPr>
            <w:r w:rsidRPr="008948A8">
              <w:rPr>
                <w:rFonts w:cs="Arial"/>
                <w:sz w:val="22"/>
                <w:szCs w:val="22"/>
              </w:rPr>
              <w:t>Haringey County Council, Holcombe Road Public Realm Scheme (Growth on The High Road (GoTHR).2015</w:t>
            </w:r>
          </w:p>
        </w:tc>
        <w:tc>
          <w:tcPr>
            <w:tcW w:w="3827" w:type="dxa"/>
          </w:tcPr>
          <w:p w:rsidR="0031724C" w:rsidRPr="008948A8" w:rsidRDefault="0031724C" w:rsidP="0031724C">
            <w:pPr>
              <w:rPr>
                <w:rFonts w:cs="Arial"/>
                <w:sz w:val="22"/>
                <w:szCs w:val="22"/>
              </w:rPr>
            </w:pPr>
            <w:r w:rsidRPr="008948A8">
              <w:rPr>
                <w:rFonts w:cs="Arial"/>
                <w:sz w:val="22"/>
                <w:szCs w:val="22"/>
              </w:rPr>
              <w:t>All</w:t>
            </w:r>
          </w:p>
        </w:tc>
        <w:tc>
          <w:tcPr>
            <w:tcW w:w="5245" w:type="dxa"/>
          </w:tcPr>
          <w:p w:rsidR="0031724C" w:rsidRPr="008948A8" w:rsidRDefault="0031724C" w:rsidP="0031724C">
            <w:pPr>
              <w:rPr>
                <w:rFonts w:cs="Arial"/>
                <w:sz w:val="22"/>
                <w:szCs w:val="22"/>
              </w:rPr>
            </w:pPr>
            <w:r w:rsidRPr="008948A8">
              <w:rPr>
                <w:rFonts w:cs="Arial"/>
                <w:sz w:val="22"/>
                <w:szCs w:val="22"/>
              </w:rPr>
              <w:t>Reviewing many other EQIAs there were no significant negative equality impacts on protected characteristics.  These were outweighed by the positive impacts on safety, community cohesion, improved air quality and improved perception of the area by the community.</w:t>
            </w: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 xml:space="preserve">Made in Sauchiehall St and Garnethill – Regeneration Framework </w:t>
            </w:r>
            <w:hyperlink r:id="rId18" w:history="1">
              <w:r w:rsidRPr="008948A8">
                <w:rPr>
                  <w:rStyle w:val="Hyperlink"/>
                  <w:rFonts w:cs="Arial"/>
                  <w:sz w:val="22"/>
                  <w:szCs w:val="22"/>
                </w:rPr>
                <w:t>Link</w:t>
              </w:r>
            </w:hyperlink>
          </w:p>
        </w:tc>
        <w:tc>
          <w:tcPr>
            <w:tcW w:w="3827" w:type="dxa"/>
          </w:tcPr>
          <w:p w:rsidR="0031724C" w:rsidRPr="008948A8" w:rsidRDefault="0031724C" w:rsidP="0031724C">
            <w:pPr>
              <w:rPr>
                <w:rFonts w:cs="Arial"/>
                <w:sz w:val="22"/>
                <w:szCs w:val="22"/>
              </w:rPr>
            </w:pPr>
            <w:r w:rsidRPr="008948A8">
              <w:rPr>
                <w:rFonts w:cs="Arial"/>
                <w:sz w:val="22"/>
                <w:szCs w:val="22"/>
              </w:rPr>
              <w:t>All</w:t>
            </w: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 xml:space="preserve">Scottish Government Equality Outcomes: Gender Evidence Review </w:t>
            </w:r>
            <w:hyperlink r:id="rId19" w:history="1">
              <w:r w:rsidRPr="008948A8">
                <w:rPr>
                  <w:rStyle w:val="Hyperlink"/>
                  <w:rFonts w:cs="Arial"/>
                  <w:sz w:val="22"/>
                  <w:szCs w:val="22"/>
                </w:rPr>
                <w:t>Link</w:t>
              </w:r>
            </w:hyperlink>
          </w:p>
        </w:tc>
        <w:tc>
          <w:tcPr>
            <w:tcW w:w="3827" w:type="dxa"/>
          </w:tcPr>
          <w:p w:rsidR="0031724C" w:rsidRPr="008948A8" w:rsidRDefault="0031724C" w:rsidP="0031724C">
            <w:pPr>
              <w:rPr>
                <w:rFonts w:cs="Arial"/>
                <w:sz w:val="22"/>
                <w:szCs w:val="22"/>
              </w:rPr>
            </w:pPr>
            <w:r w:rsidRPr="008948A8">
              <w:rPr>
                <w:rFonts w:cs="Arial"/>
                <w:sz w:val="22"/>
                <w:szCs w:val="22"/>
              </w:rPr>
              <w:t>All</w:t>
            </w: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 xml:space="preserve">Scottish Government Equality Outcomes: Age Evidence Review </w:t>
            </w:r>
            <w:hyperlink r:id="rId20" w:history="1">
              <w:r w:rsidRPr="008948A8">
                <w:rPr>
                  <w:rStyle w:val="Hyperlink"/>
                  <w:rFonts w:cs="Arial"/>
                  <w:sz w:val="22"/>
                  <w:szCs w:val="22"/>
                </w:rPr>
                <w:t>Link</w:t>
              </w:r>
            </w:hyperlink>
          </w:p>
        </w:tc>
        <w:tc>
          <w:tcPr>
            <w:tcW w:w="3827" w:type="dxa"/>
          </w:tcPr>
          <w:p w:rsidR="0031724C" w:rsidRPr="008948A8" w:rsidRDefault="0031724C" w:rsidP="0031724C">
            <w:pPr>
              <w:rPr>
                <w:rFonts w:cs="Arial"/>
                <w:sz w:val="22"/>
                <w:szCs w:val="22"/>
              </w:rPr>
            </w:pPr>
            <w:r w:rsidRPr="008948A8">
              <w:rPr>
                <w:rFonts w:cs="Arial"/>
                <w:sz w:val="22"/>
                <w:szCs w:val="22"/>
              </w:rPr>
              <w:t>All</w:t>
            </w: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 xml:space="preserve">Scottish Government Equality Outcomes: Disability Evidence Review </w:t>
            </w:r>
            <w:hyperlink r:id="rId21" w:history="1">
              <w:r w:rsidRPr="008948A8">
                <w:rPr>
                  <w:rStyle w:val="Hyperlink"/>
                  <w:rFonts w:cs="Arial"/>
                  <w:sz w:val="22"/>
                  <w:szCs w:val="22"/>
                </w:rPr>
                <w:t>Link</w:t>
              </w:r>
            </w:hyperlink>
          </w:p>
        </w:tc>
        <w:tc>
          <w:tcPr>
            <w:tcW w:w="3827" w:type="dxa"/>
          </w:tcPr>
          <w:p w:rsidR="0031724C" w:rsidRPr="008948A8" w:rsidRDefault="0031724C" w:rsidP="0031724C">
            <w:pPr>
              <w:rPr>
                <w:rFonts w:cs="Arial"/>
                <w:sz w:val="22"/>
                <w:szCs w:val="22"/>
              </w:rPr>
            </w:pPr>
            <w:r w:rsidRPr="008948A8">
              <w:rPr>
                <w:rFonts w:cs="Arial"/>
                <w:sz w:val="22"/>
                <w:szCs w:val="22"/>
              </w:rPr>
              <w:t>Disabled</w:t>
            </w: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 xml:space="preserve">Scottish Crime and Justice Survey 2014/15: Main Findings </w:t>
            </w:r>
            <w:hyperlink r:id="rId22" w:history="1">
              <w:r w:rsidRPr="008948A8">
                <w:rPr>
                  <w:rStyle w:val="Hyperlink"/>
                  <w:rFonts w:cs="Arial"/>
                  <w:sz w:val="22"/>
                  <w:szCs w:val="22"/>
                </w:rPr>
                <w:t>Link</w:t>
              </w:r>
            </w:hyperlink>
          </w:p>
        </w:tc>
        <w:tc>
          <w:tcPr>
            <w:tcW w:w="3827" w:type="dxa"/>
          </w:tcPr>
          <w:p w:rsidR="0031724C" w:rsidRPr="008948A8" w:rsidRDefault="0031724C" w:rsidP="0031724C">
            <w:pPr>
              <w:rPr>
                <w:rFonts w:cs="Arial"/>
                <w:sz w:val="22"/>
                <w:szCs w:val="22"/>
              </w:rPr>
            </w:pPr>
            <w:r w:rsidRPr="008948A8">
              <w:rPr>
                <w:rFonts w:cs="Arial"/>
                <w:sz w:val="22"/>
                <w:szCs w:val="22"/>
              </w:rPr>
              <w:t>All</w:t>
            </w: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 xml:space="preserve">RTPI - Dementia and Town Planning Creating better environments for people living with dementia  </w:t>
            </w:r>
            <w:hyperlink r:id="rId23" w:history="1">
              <w:r w:rsidRPr="008948A8">
                <w:rPr>
                  <w:rStyle w:val="Hyperlink"/>
                  <w:rFonts w:cs="Arial"/>
                  <w:sz w:val="22"/>
                  <w:szCs w:val="22"/>
                </w:rPr>
                <w:t>Link</w:t>
              </w:r>
            </w:hyperlink>
          </w:p>
        </w:tc>
        <w:tc>
          <w:tcPr>
            <w:tcW w:w="3827" w:type="dxa"/>
          </w:tcPr>
          <w:p w:rsidR="0031724C" w:rsidRPr="008948A8" w:rsidRDefault="0031724C" w:rsidP="0031724C">
            <w:pPr>
              <w:rPr>
                <w:rFonts w:cs="Arial"/>
                <w:sz w:val="22"/>
                <w:szCs w:val="22"/>
              </w:rPr>
            </w:pPr>
            <w:r w:rsidRPr="008948A8">
              <w:rPr>
                <w:rFonts w:cs="Arial"/>
                <w:sz w:val="22"/>
                <w:szCs w:val="22"/>
              </w:rPr>
              <w:t>All</w:t>
            </w: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2747A1">
            <w:pPr>
              <w:rPr>
                <w:rFonts w:cs="Arial"/>
                <w:sz w:val="22"/>
                <w:szCs w:val="22"/>
              </w:rPr>
            </w:pPr>
            <w:r w:rsidRPr="008948A8">
              <w:rPr>
                <w:rFonts w:cs="Arial"/>
                <w:sz w:val="22"/>
                <w:szCs w:val="22"/>
              </w:rPr>
              <w:t xml:space="preserve">Equality and Human Rights – Publication library and research – General research covering all protected characteristics </w:t>
            </w:r>
            <w:hyperlink r:id="rId24" w:history="1">
              <w:r w:rsidRPr="008948A8">
                <w:rPr>
                  <w:rStyle w:val="Hyperlink"/>
                  <w:rFonts w:cs="Arial"/>
                  <w:sz w:val="22"/>
                  <w:szCs w:val="22"/>
                </w:rPr>
                <w:t>Link</w:t>
              </w:r>
            </w:hyperlink>
          </w:p>
        </w:tc>
        <w:tc>
          <w:tcPr>
            <w:tcW w:w="3827" w:type="dxa"/>
          </w:tcPr>
          <w:p w:rsidR="0031724C" w:rsidRPr="008948A8" w:rsidRDefault="0031724C" w:rsidP="0031724C">
            <w:pPr>
              <w:rPr>
                <w:rFonts w:cs="Arial"/>
                <w:sz w:val="22"/>
                <w:szCs w:val="22"/>
              </w:rPr>
            </w:pPr>
            <w:r w:rsidRPr="008948A8">
              <w:rPr>
                <w:rFonts w:cs="Arial"/>
                <w:sz w:val="22"/>
                <w:szCs w:val="22"/>
              </w:rPr>
              <w:t>All</w:t>
            </w: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Equality Network – publications on LGBT community</w:t>
            </w:r>
          </w:p>
          <w:p w:rsidR="0031724C" w:rsidRPr="008948A8" w:rsidRDefault="0031724C" w:rsidP="0031724C">
            <w:pPr>
              <w:rPr>
                <w:rFonts w:cs="Arial"/>
                <w:sz w:val="22"/>
                <w:szCs w:val="22"/>
              </w:rPr>
            </w:pPr>
            <w:hyperlink r:id="rId25" w:history="1">
              <w:r w:rsidRPr="008948A8">
                <w:rPr>
                  <w:rStyle w:val="Hyperlink"/>
                  <w:rFonts w:cs="Arial"/>
                  <w:sz w:val="22"/>
                  <w:szCs w:val="22"/>
                </w:rPr>
                <w:t>Link</w:t>
              </w:r>
            </w:hyperlink>
          </w:p>
        </w:tc>
        <w:tc>
          <w:tcPr>
            <w:tcW w:w="3827" w:type="dxa"/>
          </w:tcPr>
          <w:p w:rsidR="0031724C" w:rsidRPr="008948A8" w:rsidRDefault="0031724C" w:rsidP="0031724C">
            <w:pPr>
              <w:rPr>
                <w:rFonts w:cs="Arial"/>
                <w:sz w:val="22"/>
                <w:szCs w:val="22"/>
              </w:rPr>
            </w:pPr>
            <w:r w:rsidRPr="008948A8">
              <w:rPr>
                <w:rFonts w:cs="Arial"/>
                <w:sz w:val="22"/>
                <w:szCs w:val="22"/>
              </w:rPr>
              <w:t>LGBT</w:t>
            </w: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hyperlink r:id="rId26" w:history="1">
              <w:r w:rsidRPr="008948A8">
                <w:rPr>
                  <w:rStyle w:val="Hyperlink"/>
                  <w:rFonts w:cs="Arial"/>
                  <w:sz w:val="22"/>
                  <w:szCs w:val="22"/>
                </w:rPr>
                <w:t>Your space or Mine</w:t>
              </w:r>
            </w:hyperlink>
            <w:r w:rsidRPr="008948A8">
              <w:rPr>
                <w:rFonts w:cs="Arial"/>
                <w:sz w:val="22"/>
                <w:szCs w:val="22"/>
              </w:rPr>
              <w:t xml:space="preserve"> – The role of public space in the lives of young people</w:t>
            </w:r>
          </w:p>
        </w:tc>
        <w:tc>
          <w:tcPr>
            <w:tcW w:w="3827" w:type="dxa"/>
          </w:tcPr>
          <w:p w:rsidR="0031724C" w:rsidRPr="008948A8" w:rsidRDefault="0031724C" w:rsidP="0031724C">
            <w:pPr>
              <w:rPr>
                <w:rFonts w:cs="Arial"/>
                <w:sz w:val="22"/>
                <w:szCs w:val="22"/>
              </w:rPr>
            </w:pPr>
            <w:r w:rsidRPr="008948A8">
              <w:rPr>
                <w:rFonts w:cs="Arial"/>
                <w:sz w:val="22"/>
                <w:szCs w:val="22"/>
              </w:rPr>
              <w:t>Age – young people</w:t>
            </w: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 xml:space="preserve">Age UK – reports and briefing relating to Age including </w:t>
            </w:r>
            <w:hyperlink r:id="rId27" w:history="1">
              <w:r w:rsidRPr="008948A8">
                <w:rPr>
                  <w:rFonts w:cs="Arial"/>
                  <w:color w:val="0000FF"/>
                  <w:sz w:val="22"/>
                  <w:szCs w:val="22"/>
                  <w:u w:val="single"/>
                </w:rPr>
                <w:t>Age Friendly Places</w:t>
              </w:r>
            </w:hyperlink>
            <w:r w:rsidRPr="008948A8">
              <w:rPr>
                <w:rFonts w:cs="Arial"/>
                <w:sz w:val="22"/>
                <w:szCs w:val="22"/>
              </w:rPr>
              <w:t xml:space="preserve"> - Making our community a great place to grow older</w:t>
            </w:r>
          </w:p>
        </w:tc>
        <w:tc>
          <w:tcPr>
            <w:tcW w:w="3827" w:type="dxa"/>
          </w:tcPr>
          <w:p w:rsidR="0031724C" w:rsidRPr="008948A8" w:rsidRDefault="0031724C" w:rsidP="0031724C">
            <w:pPr>
              <w:rPr>
                <w:rFonts w:cs="Arial"/>
                <w:sz w:val="22"/>
                <w:szCs w:val="22"/>
              </w:rPr>
            </w:pPr>
            <w:r w:rsidRPr="008948A8">
              <w:rPr>
                <w:rFonts w:cs="Arial"/>
                <w:sz w:val="22"/>
                <w:szCs w:val="22"/>
              </w:rPr>
              <w:t>Aged (Older)</w:t>
            </w: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2747A1">
            <w:pPr>
              <w:pStyle w:val="Default"/>
              <w:rPr>
                <w:sz w:val="22"/>
                <w:szCs w:val="22"/>
              </w:rPr>
            </w:pPr>
            <w:r w:rsidRPr="008948A8">
              <w:rPr>
                <w:sz w:val="22"/>
                <w:szCs w:val="22"/>
              </w:rPr>
              <w:t xml:space="preserve">RTPI - Dementia and Town Planning Creating better environments for people living with dementia </w:t>
            </w:r>
            <w:hyperlink r:id="rId28" w:history="1">
              <w:r w:rsidRPr="008948A8">
                <w:rPr>
                  <w:rStyle w:val="Hyperlink"/>
                  <w:sz w:val="22"/>
                  <w:szCs w:val="22"/>
                  <w:lang w:val="en-GB"/>
                </w:rPr>
                <w:t>Link</w:t>
              </w:r>
            </w:hyperlink>
          </w:p>
        </w:tc>
        <w:tc>
          <w:tcPr>
            <w:tcW w:w="3827" w:type="dxa"/>
          </w:tcPr>
          <w:p w:rsidR="0031724C" w:rsidRPr="008948A8" w:rsidRDefault="0031724C" w:rsidP="0031724C">
            <w:pPr>
              <w:rPr>
                <w:rFonts w:cs="Arial"/>
                <w:sz w:val="22"/>
                <w:szCs w:val="22"/>
              </w:rPr>
            </w:pPr>
            <w:r w:rsidRPr="008948A8">
              <w:rPr>
                <w:rFonts w:cs="Arial"/>
                <w:sz w:val="22"/>
                <w:szCs w:val="22"/>
              </w:rPr>
              <w:t>Aged (Older people)</w:t>
            </w: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 xml:space="preserve">Engender – reports and publications on gender </w:t>
            </w:r>
            <w:hyperlink r:id="rId29" w:history="1">
              <w:r w:rsidRPr="008948A8">
                <w:rPr>
                  <w:rStyle w:val="Hyperlink"/>
                  <w:rFonts w:cs="Arial"/>
                  <w:sz w:val="22"/>
                  <w:szCs w:val="22"/>
                </w:rPr>
                <w:t>Link</w:t>
              </w:r>
            </w:hyperlink>
          </w:p>
        </w:tc>
        <w:tc>
          <w:tcPr>
            <w:tcW w:w="3827" w:type="dxa"/>
          </w:tcPr>
          <w:p w:rsidR="0031724C" w:rsidRPr="008948A8" w:rsidRDefault="0031724C" w:rsidP="0031724C">
            <w:pPr>
              <w:rPr>
                <w:rFonts w:cs="Arial"/>
                <w:sz w:val="22"/>
                <w:szCs w:val="22"/>
              </w:rPr>
            </w:pPr>
            <w:r w:rsidRPr="008948A8">
              <w:rPr>
                <w:rFonts w:cs="Arial"/>
                <w:sz w:val="22"/>
                <w:szCs w:val="22"/>
              </w:rPr>
              <w:t>Gender</w:t>
            </w: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 xml:space="preserve">Joseph Rowntree Foundation -  reports on gender, children, older people, ethnicity, disability </w:t>
            </w:r>
            <w:hyperlink r:id="rId30" w:history="1">
              <w:r w:rsidRPr="008948A8">
                <w:rPr>
                  <w:rStyle w:val="Hyperlink"/>
                  <w:rFonts w:cs="Arial"/>
                  <w:sz w:val="22"/>
                  <w:szCs w:val="22"/>
                </w:rPr>
                <w:t>Link</w:t>
              </w:r>
            </w:hyperlink>
          </w:p>
        </w:tc>
        <w:tc>
          <w:tcPr>
            <w:tcW w:w="3827" w:type="dxa"/>
          </w:tcPr>
          <w:p w:rsidR="0031724C" w:rsidRPr="008948A8" w:rsidRDefault="0031724C" w:rsidP="0031724C">
            <w:pPr>
              <w:rPr>
                <w:rFonts w:cs="Arial"/>
                <w:sz w:val="22"/>
                <w:szCs w:val="22"/>
              </w:rPr>
            </w:pPr>
            <w:r w:rsidRPr="008948A8">
              <w:rPr>
                <w:rFonts w:cs="Arial"/>
                <w:sz w:val="22"/>
                <w:szCs w:val="22"/>
              </w:rPr>
              <w:t>All</w:t>
            </w: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 xml:space="preserve">Traveller Movement – reports on traveller community </w:t>
            </w:r>
            <w:hyperlink r:id="rId31" w:history="1">
              <w:r w:rsidRPr="008948A8">
                <w:rPr>
                  <w:rStyle w:val="Hyperlink"/>
                  <w:rFonts w:cs="Arial"/>
                  <w:sz w:val="22"/>
                  <w:szCs w:val="22"/>
                </w:rPr>
                <w:t>Link</w:t>
              </w:r>
            </w:hyperlink>
          </w:p>
        </w:tc>
        <w:tc>
          <w:tcPr>
            <w:tcW w:w="3827" w:type="dxa"/>
          </w:tcPr>
          <w:p w:rsidR="0031724C" w:rsidRPr="008948A8" w:rsidRDefault="0031724C" w:rsidP="0031724C">
            <w:pPr>
              <w:rPr>
                <w:rFonts w:cs="Arial"/>
                <w:sz w:val="22"/>
                <w:szCs w:val="22"/>
              </w:rPr>
            </w:pPr>
            <w:r w:rsidRPr="008948A8">
              <w:rPr>
                <w:rFonts w:cs="Arial"/>
                <w:sz w:val="22"/>
                <w:szCs w:val="22"/>
              </w:rPr>
              <w:t>Travellers</w:t>
            </w:r>
          </w:p>
        </w:tc>
        <w:tc>
          <w:tcPr>
            <w:tcW w:w="5245" w:type="dxa"/>
          </w:tcPr>
          <w:p w:rsidR="0031724C" w:rsidRPr="008948A8" w:rsidRDefault="0031724C" w:rsidP="0031724C">
            <w:pPr>
              <w:rPr>
                <w:rFonts w:cs="Arial"/>
                <w:sz w:val="22"/>
                <w:szCs w:val="22"/>
              </w:rPr>
            </w:pPr>
            <w:r w:rsidRPr="008948A8">
              <w:rPr>
                <w:rFonts w:cs="Arial"/>
                <w:sz w:val="22"/>
                <w:szCs w:val="22"/>
                <w:lang w:val="en"/>
              </w:rPr>
              <w:t>Glasgow's Roma Gypsy/</w:t>
            </w:r>
            <w:r w:rsidR="004E5702" w:rsidRPr="008948A8">
              <w:rPr>
                <w:rFonts w:cs="Arial"/>
                <w:sz w:val="22"/>
                <w:szCs w:val="22"/>
                <w:lang w:val="en"/>
              </w:rPr>
              <w:t>Travelers</w:t>
            </w:r>
            <w:r w:rsidRPr="008948A8">
              <w:rPr>
                <w:rFonts w:cs="Arial"/>
                <w:sz w:val="22"/>
                <w:szCs w:val="22"/>
                <w:lang w:val="en"/>
              </w:rPr>
              <w:t xml:space="preserve"> in Glasgow are estimated to be between 3,000-4,000. No impact on the community</w:t>
            </w:r>
          </w:p>
        </w:tc>
      </w:tr>
      <w:tr w:rsidR="00555E7C" w:rsidRPr="008948A8" w:rsidTr="00D14BA2">
        <w:tblPrEx>
          <w:tblCellMar>
            <w:top w:w="0" w:type="dxa"/>
            <w:bottom w:w="0" w:type="dxa"/>
          </w:tblCellMar>
        </w:tblPrEx>
        <w:tc>
          <w:tcPr>
            <w:tcW w:w="5812" w:type="dxa"/>
          </w:tcPr>
          <w:p w:rsidR="00555E7C" w:rsidRPr="008948A8" w:rsidRDefault="00555E7C" w:rsidP="00555E7C">
            <w:pPr>
              <w:rPr>
                <w:rFonts w:cs="Arial"/>
                <w:sz w:val="22"/>
                <w:szCs w:val="22"/>
              </w:rPr>
            </w:pPr>
            <w:r w:rsidRPr="008948A8">
              <w:rPr>
                <w:rFonts w:cs="Arial"/>
                <w:sz w:val="22"/>
                <w:szCs w:val="22"/>
              </w:rPr>
              <w:t>LGBT+ groups invited to comment on design</w:t>
            </w:r>
          </w:p>
        </w:tc>
        <w:tc>
          <w:tcPr>
            <w:tcW w:w="3827" w:type="dxa"/>
          </w:tcPr>
          <w:p w:rsidR="00555E7C" w:rsidRPr="008948A8" w:rsidRDefault="00555E7C" w:rsidP="00555E7C">
            <w:pPr>
              <w:rPr>
                <w:rFonts w:cs="Arial"/>
                <w:sz w:val="22"/>
                <w:szCs w:val="22"/>
              </w:rPr>
            </w:pPr>
            <w:r w:rsidRPr="008948A8">
              <w:rPr>
                <w:rFonts w:cs="Arial"/>
                <w:sz w:val="22"/>
                <w:szCs w:val="22"/>
              </w:rPr>
              <w:t>LGBT+</w:t>
            </w:r>
          </w:p>
        </w:tc>
        <w:tc>
          <w:tcPr>
            <w:tcW w:w="5245" w:type="dxa"/>
          </w:tcPr>
          <w:p w:rsidR="00555E7C" w:rsidRPr="008948A8" w:rsidRDefault="003F0366" w:rsidP="00555E7C">
            <w:pPr>
              <w:rPr>
                <w:rFonts w:cs="Arial"/>
                <w:sz w:val="22"/>
                <w:szCs w:val="22"/>
                <w:lang w:val="en"/>
              </w:rPr>
            </w:pPr>
            <w:r w:rsidRPr="008948A8">
              <w:rPr>
                <w:rFonts w:cs="Arial"/>
                <w:sz w:val="22"/>
                <w:szCs w:val="22"/>
              </w:rPr>
              <w:t>Stonewall Scotland asked for views but had no comments to make.</w:t>
            </w:r>
          </w:p>
        </w:tc>
      </w:tr>
      <w:tr w:rsidR="00555E7C" w:rsidRPr="008948A8" w:rsidTr="00D14BA2">
        <w:tblPrEx>
          <w:tblCellMar>
            <w:top w:w="0" w:type="dxa"/>
            <w:bottom w:w="0" w:type="dxa"/>
          </w:tblCellMar>
        </w:tblPrEx>
        <w:tc>
          <w:tcPr>
            <w:tcW w:w="5812" w:type="dxa"/>
          </w:tcPr>
          <w:p w:rsidR="00555E7C" w:rsidRPr="008948A8" w:rsidRDefault="00555E7C" w:rsidP="0031724C">
            <w:pPr>
              <w:rPr>
                <w:rFonts w:cs="Arial"/>
                <w:sz w:val="22"/>
                <w:szCs w:val="22"/>
              </w:rPr>
            </w:pPr>
            <w:r w:rsidRPr="008948A8">
              <w:rPr>
                <w:rFonts w:cs="Arial"/>
                <w:sz w:val="22"/>
                <w:szCs w:val="22"/>
              </w:rPr>
              <w:t>Development of Low Emission Zone in Glasgow</w:t>
            </w:r>
          </w:p>
          <w:p w:rsidR="00555E7C" w:rsidRPr="008948A8" w:rsidRDefault="00555E7C" w:rsidP="0031724C">
            <w:pPr>
              <w:rPr>
                <w:rFonts w:cs="Arial"/>
                <w:sz w:val="22"/>
                <w:szCs w:val="22"/>
              </w:rPr>
            </w:pPr>
            <w:r w:rsidRPr="008948A8">
              <w:rPr>
                <w:rFonts w:cs="Arial"/>
                <w:sz w:val="22"/>
                <w:szCs w:val="22"/>
              </w:rPr>
              <w:t xml:space="preserve"> </w:t>
            </w:r>
            <w:hyperlink r:id="rId32" w:history="1">
              <w:r w:rsidRPr="008948A8">
                <w:rPr>
                  <w:rStyle w:val="Hyperlink"/>
                  <w:rFonts w:cs="Arial"/>
                  <w:sz w:val="22"/>
                  <w:szCs w:val="22"/>
                </w:rPr>
                <w:t>Link</w:t>
              </w:r>
            </w:hyperlink>
          </w:p>
        </w:tc>
        <w:tc>
          <w:tcPr>
            <w:tcW w:w="3827" w:type="dxa"/>
          </w:tcPr>
          <w:p w:rsidR="00555E7C" w:rsidRPr="008948A8" w:rsidRDefault="00555E7C" w:rsidP="0031724C">
            <w:pPr>
              <w:rPr>
                <w:rFonts w:cs="Arial"/>
                <w:sz w:val="22"/>
                <w:szCs w:val="22"/>
              </w:rPr>
            </w:pPr>
            <w:r w:rsidRPr="008948A8">
              <w:rPr>
                <w:rFonts w:cs="Arial"/>
                <w:sz w:val="22"/>
                <w:szCs w:val="22"/>
              </w:rPr>
              <w:t>All</w:t>
            </w:r>
          </w:p>
        </w:tc>
        <w:tc>
          <w:tcPr>
            <w:tcW w:w="5245" w:type="dxa"/>
            <w:vMerge w:val="restart"/>
          </w:tcPr>
          <w:p w:rsidR="00555E7C" w:rsidRPr="008948A8" w:rsidRDefault="00555E7C" w:rsidP="0031724C">
            <w:pPr>
              <w:rPr>
                <w:rFonts w:cs="Arial"/>
                <w:sz w:val="22"/>
                <w:szCs w:val="22"/>
                <w:lang w:val="en"/>
              </w:rPr>
            </w:pPr>
            <w:r w:rsidRPr="008948A8">
              <w:rPr>
                <w:rFonts w:cs="Arial"/>
                <w:sz w:val="22"/>
                <w:szCs w:val="22"/>
                <w:lang w:val="en"/>
              </w:rPr>
              <w:t>Initially will only apply to local service buses</w:t>
            </w:r>
          </w:p>
          <w:p w:rsidR="00555E7C" w:rsidRPr="008948A8" w:rsidRDefault="00555E7C" w:rsidP="00555E7C">
            <w:pPr>
              <w:rPr>
                <w:rFonts w:cs="Arial"/>
                <w:sz w:val="22"/>
                <w:szCs w:val="22"/>
              </w:rPr>
            </w:pPr>
            <w:r w:rsidRPr="008948A8">
              <w:rPr>
                <w:rFonts w:cs="Arial"/>
                <w:sz w:val="22"/>
                <w:szCs w:val="22"/>
              </w:rPr>
              <w:t>Research on environmental justice suggests two main mechanisms by which disadvantaged groups are adversely affected in an unequal manner by air pollution by:</w:t>
            </w:r>
          </w:p>
          <w:p w:rsidR="00555E7C" w:rsidRPr="008948A8" w:rsidRDefault="00555E7C" w:rsidP="00D14BA2">
            <w:pPr>
              <w:numPr>
                <w:ilvl w:val="2"/>
                <w:numId w:val="49"/>
              </w:numPr>
              <w:tabs>
                <w:tab w:val="clear" w:pos="2340"/>
              </w:tabs>
              <w:ind w:left="458" w:hanging="425"/>
              <w:rPr>
                <w:rFonts w:cs="Arial"/>
                <w:sz w:val="22"/>
                <w:szCs w:val="22"/>
              </w:rPr>
            </w:pPr>
            <w:r w:rsidRPr="008948A8">
              <w:rPr>
                <w:rFonts w:cs="Arial"/>
                <w:sz w:val="22"/>
                <w:szCs w:val="22"/>
              </w:rPr>
              <w:t>being more exposed to air pollution (differential exposure) and</w:t>
            </w:r>
          </w:p>
          <w:p w:rsidR="00555E7C" w:rsidRPr="008948A8" w:rsidRDefault="00555E7C" w:rsidP="00D14BA2">
            <w:pPr>
              <w:numPr>
                <w:ilvl w:val="2"/>
                <w:numId w:val="49"/>
              </w:numPr>
              <w:tabs>
                <w:tab w:val="clear" w:pos="2340"/>
              </w:tabs>
              <w:ind w:left="458" w:hanging="425"/>
              <w:rPr>
                <w:rFonts w:cs="Arial"/>
                <w:sz w:val="22"/>
                <w:szCs w:val="22"/>
              </w:rPr>
            </w:pPr>
            <w:r w:rsidRPr="008948A8">
              <w:rPr>
                <w:rFonts w:cs="Arial"/>
                <w:sz w:val="22"/>
                <w:szCs w:val="22"/>
              </w:rPr>
              <w:t>through being more likely to suffer ill effects (differential susceptibility), particularly because of prior high levels of childhood asthma, adult respiratory illness and smoking.</w:t>
            </w:r>
          </w:p>
        </w:tc>
      </w:tr>
      <w:tr w:rsidR="00555E7C" w:rsidRPr="008948A8" w:rsidTr="00D14BA2">
        <w:tblPrEx>
          <w:tblCellMar>
            <w:top w:w="0" w:type="dxa"/>
            <w:bottom w:w="0" w:type="dxa"/>
          </w:tblCellMar>
        </w:tblPrEx>
        <w:tc>
          <w:tcPr>
            <w:tcW w:w="5812" w:type="dxa"/>
          </w:tcPr>
          <w:p w:rsidR="00555E7C" w:rsidRPr="008948A8" w:rsidRDefault="00555E7C" w:rsidP="0031724C">
            <w:pPr>
              <w:rPr>
                <w:rFonts w:cs="Arial"/>
                <w:sz w:val="22"/>
                <w:szCs w:val="22"/>
              </w:rPr>
            </w:pPr>
            <w:r w:rsidRPr="008948A8">
              <w:rPr>
                <w:rFonts w:cs="Arial"/>
                <w:sz w:val="22"/>
                <w:szCs w:val="22"/>
              </w:rPr>
              <w:t xml:space="preserve">An environmental justice analysis of British air quality, G Mitchell &amp; D Dorling (2003)  </w:t>
            </w:r>
            <w:hyperlink r:id="rId33" w:history="1">
              <w:r w:rsidRPr="008948A8">
                <w:rPr>
                  <w:rStyle w:val="Hyperlink"/>
                  <w:rFonts w:cs="Arial"/>
                  <w:sz w:val="22"/>
                  <w:szCs w:val="22"/>
                </w:rPr>
                <w:t>Link</w:t>
              </w:r>
            </w:hyperlink>
          </w:p>
        </w:tc>
        <w:tc>
          <w:tcPr>
            <w:tcW w:w="3827" w:type="dxa"/>
          </w:tcPr>
          <w:p w:rsidR="00555E7C" w:rsidRPr="008948A8" w:rsidRDefault="00555E7C" w:rsidP="0031724C">
            <w:pPr>
              <w:rPr>
                <w:rFonts w:cs="Arial"/>
                <w:sz w:val="22"/>
                <w:szCs w:val="22"/>
              </w:rPr>
            </w:pPr>
            <w:r w:rsidRPr="008948A8">
              <w:rPr>
                <w:rFonts w:cs="Arial"/>
                <w:sz w:val="22"/>
                <w:szCs w:val="22"/>
              </w:rPr>
              <w:t>All</w:t>
            </w:r>
          </w:p>
        </w:tc>
        <w:tc>
          <w:tcPr>
            <w:tcW w:w="5245" w:type="dxa"/>
            <w:vMerge/>
          </w:tcPr>
          <w:p w:rsidR="00555E7C" w:rsidRPr="008948A8" w:rsidRDefault="00555E7C" w:rsidP="0031724C">
            <w:pPr>
              <w:rPr>
                <w:rFonts w:cs="Arial"/>
                <w:sz w:val="22"/>
                <w:szCs w:val="22"/>
              </w:rPr>
            </w:pPr>
          </w:p>
        </w:tc>
      </w:tr>
      <w:tr w:rsidR="00555E7C" w:rsidRPr="008948A8" w:rsidTr="00D14BA2">
        <w:tblPrEx>
          <w:tblCellMar>
            <w:top w:w="0" w:type="dxa"/>
            <w:bottom w:w="0" w:type="dxa"/>
          </w:tblCellMar>
        </w:tblPrEx>
        <w:tc>
          <w:tcPr>
            <w:tcW w:w="5812" w:type="dxa"/>
          </w:tcPr>
          <w:p w:rsidR="00555E7C" w:rsidRPr="008948A8" w:rsidRDefault="00555E7C" w:rsidP="0031724C">
            <w:pPr>
              <w:rPr>
                <w:rFonts w:cs="Arial"/>
                <w:sz w:val="22"/>
                <w:szCs w:val="22"/>
              </w:rPr>
            </w:pPr>
            <w:r w:rsidRPr="008948A8">
              <w:rPr>
                <w:rFonts w:cs="Arial"/>
                <w:sz w:val="22"/>
                <w:szCs w:val="22"/>
              </w:rPr>
              <w:t xml:space="preserve">Investigating environmental justice in Scotland: links between measures of environmental quality and social deprivation, SNIFFER (2005) </w:t>
            </w:r>
            <w:hyperlink r:id="rId34" w:history="1">
              <w:r w:rsidRPr="008948A8">
                <w:rPr>
                  <w:rStyle w:val="Hyperlink"/>
                  <w:rFonts w:cs="Arial"/>
                  <w:sz w:val="22"/>
                  <w:szCs w:val="22"/>
                </w:rPr>
                <w:t>Link</w:t>
              </w:r>
            </w:hyperlink>
          </w:p>
        </w:tc>
        <w:tc>
          <w:tcPr>
            <w:tcW w:w="3827" w:type="dxa"/>
          </w:tcPr>
          <w:p w:rsidR="00555E7C" w:rsidRPr="008948A8" w:rsidRDefault="00555E7C" w:rsidP="0031724C">
            <w:pPr>
              <w:rPr>
                <w:rFonts w:cs="Arial"/>
                <w:sz w:val="22"/>
                <w:szCs w:val="22"/>
              </w:rPr>
            </w:pPr>
            <w:r w:rsidRPr="008948A8">
              <w:rPr>
                <w:rFonts w:cs="Arial"/>
                <w:sz w:val="22"/>
                <w:szCs w:val="22"/>
              </w:rPr>
              <w:t>All</w:t>
            </w:r>
          </w:p>
        </w:tc>
        <w:tc>
          <w:tcPr>
            <w:tcW w:w="5245" w:type="dxa"/>
            <w:vMerge/>
          </w:tcPr>
          <w:p w:rsidR="00555E7C" w:rsidRPr="008948A8" w:rsidRDefault="00555E7C" w:rsidP="0031724C">
            <w:pPr>
              <w:rPr>
                <w:rFonts w:cs="Arial"/>
                <w:sz w:val="22"/>
                <w:szCs w:val="22"/>
              </w:rPr>
            </w:pPr>
          </w:p>
        </w:tc>
      </w:tr>
      <w:tr w:rsidR="00555E7C" w:rsidRPr="008948A8" w:rsidTr="00D14BA2">
        <w:tblPrEx>
          <w:tblCellMar>
            <w:top w:w="0" w:type="dxa"/>
            <w:bottom w:w="0" w:type="dxa"/>
          </w:tblCellMar>
        </w:tblPrEx>
        <w:tc>
          <w:tcPr>
            <w:tcW w:w="5812" w:type="dxa"/>
          </w:tcPr>
          <w:p w:rsidR="00555E7C" w:rsidRPr="008948A8" w:rsidRDefault="00555E7C" w:rsidP="0031724C">
            <w:pPr>
              <w:rPr>
                <w:rFonts w:cs="Arial"/>
                <w:sz w:val="22"/>
                <w:szCs w:val="22"/>
              </w:rPr>
            </w:pPr>
            <w:r w:rsidRPr="008948A8">
              <w:rPr>
                <w:rFonts w:cs="Arial"/>
                <w:sz w:val="22"/>
                <w:szCs w:val="22"/>
              </w:rPr>
              <w:t xml:space="preserve">Emissions vs Exposure: Increasing injustice for road traffic related air pollution in the UK, J Barnes &amp; T Chatterton (2017) </w:t>
            </w:r>
            <w:hyperlink r:id="rId35" w:history="1">
              <w:r w:rsidRPr="008948A8">
                <w:rPr>
                  <w:rStyle w:val="Hyperlink"/>
                  <w:rFonts w:cs="Arial"/>
                  <w:sz w:val="22"/>
                  <w:szCs w:val="22"/>
                </w:rPr>
                <w:t>Link</w:t>
              </w:r>
            </w:hyperlink>
          </w:p>
        </w:tc>
        <w:tc>
          <w:tcPr>
            <w:tcW w:w="3827" w:type="dxa"/>
          </w:tcPr>
          <w:p w:rsidR="00555E7C" w:rsidRPr="008948A8" w:rsidRDefault="00555E7C" w:rsidP="0031724C">
            <w:pPr>
              <w:rPr>
                <w:rFonts w:cs="Arial"/>
                <w:sz w:val="22"/>
                <w:szCs w:val="22"/>
              </w:rPr>
            </w:pPr>
            <w:r w:rsidRPr="008948A8">
              <w:rPr>
                <w:rFonts w:cs="Arial"/>
                <w:sz w:val="22"/>
                <w:szCs w:val="22"/>
              </w:rPr>
              <w:t>All</w:t>
            </w:r>
          </w:p>
        </w:tc>
        <w:tc>
          <w:tcPr>
            <w:tcW w:w="5245" w:type="dxa"/>
            <w:vMerge/>
          </w:tcPr>
          <w:p w:rsidR="00555E7C" w:rsidRPr="008948A8" w:rsidRDefault="00555E7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 xml:space="preserve">Scottish Household survey data (2012) </w:t>
            </w:r>
            <w:hyperlink r:id="rId36" w:history="1">
              <w:r w:rsidRPr="008948A8">
                <w:rPr>
                  <w:rStyle w:val="Hyperlink"/>
                  <w:rFonts w:cs="Arial"/>
                  <w:sz w:val="22"/>
                  <w:szCs w:val="22"/>
                </w:rPr>
                <w:t>Link</w:t>
              </w:r>
            </w:hyperlink>
          </w:p>
        </w:tc>
        <w:tc>
          <w:tcPr>
            <w:tcW w:w="3827" w:type="dxa"/>
          </w:tcPr>
          <w:p w:rsidR="0031724C" w:rsidRPr="008948A8" w:rsidRDefault="0031724C" w:rsidP="0031724C">
            <w:pPr>
              <w:rPr>
                <w:rFonts w:cs="Arial"/>
                <w:sz w:val="22"/>
                <w:szCs w:val="22"/>
              </w:rPr>
            </w:pPr>
            <w:r w:rsidRPr="008948A8">
              <w:rPr>
                <w:rFonts w:cs="Arial"/>
                <w:sz w:val="22"/>
                <w:szCs w:val="22"/>
              </w:rPr>
              <w:t>All</w:t>
            </w: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 xml:space="preserve">The BME population in Glasgow in 2015 </w:t>
            </w:r>
            <w:hyperlink r:id="rId37" w:history="1">
              <w:r w:rsidRPr="008948A8">
                <w:rPr>
                  <w:rStyle w:val="Hyperlink"/>
                  <w:rFonts w:cs="Arial"/>
                  <w:sz w:val="22"/>
                  <w:szCs w:val="22"/>
                </w:rPr>
                <w:t>L</w:t>
              </w:r>
              <w:r w:rsidRPr="008948A8">
                <w:rPr>
                  <w:rStyle w:val="Hyperlink"/>
                  <w:rFonts w:cs="Arial"/>
                  <w:sz w:val="22"/>
                  <w:szCs w:val="22"/>
                </w:rPr>
                <w:t>i</w:t>
              </w:r>
              <w:r w:rsidRPr="008948A8">
                <w:rPr>
                  <w:rStyle w:val="Hyperlink"/>
                  <w:rFonts w:cs="Arial"/>
                  <w:sz w:val="22"/>
                  <w:szCs w:val="22"/>
                </w:rPr>
                <w:t>nk</w:t>
              </w:r>
            </w:hyperlink>
          </w:p>
        </w:tc>
        <w:tc>
          <w:tcPr>
            <w:tcW w:w="3827" w:type="dxa"/>
          </w:tcPr>
          <w:p w:rsidR="0031724C" w:rsidRPr="008948A8" w:rsidRDefault="0031724C" w:rsidP="0031724C">
            <w:pPr>
              <w:rPr>
                <w:rFonts w:cs="Arial"/>
                <w:sz w:val="22"/>
                <w:szCs w:val="22"/>
              </w:rPr>
            </w:pPr>
            <w:r w:rsidRPr="008948A8">
              <w:rPr>
                <w:rFonts w:cs="Arial"/>
                <w:sz w:val="22"/>
                <w:szCs w:val="22"/>
              </w:rPr>
              <w:t>BAME</w:t>
            </w: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 xml:space="preserve">Black &amp; Minority Ethnic Health &amp; Wellbeing Study in Glasgow, NHS Greater Glasgow &amp; Clyde (2016) </w:t>
            </w:r>
            <w:hyperlink r:id="rId38" w:history="1">
              <w:r w:rsidRPr="008948A8">
                <w:rPr>
                  <w:rStyle w:val="Hyperlink"/>
                  <w:rFonts w:cs="Arial"/>
                  <w:sz w:val="22"/>
                  <w:szCs w:val="22"/>
                </w:rPr>
                <w:t>Link to Active Travel</w:t>
              </w:r>
            </w:hyperlink>
          </w:p>
        </w:tc>
        <w:tc>
          <w:tcPr>
            <w:tcW w:w="3827" w:type="dxa"/>
          </w:tcPr>
          <w:p w:rsidR="0031724C" w:rsidRPr="008948A8" w:rsidRDefault="0031724C" w:rsidP="0031724C">
            <w:pPr>
              <w:rPr>
                <w:rFonts w:cs="Arial"/>
                <w:sz w:val="22"/>
                <w:szCs w:val="22"/>
              </w:rPr>
            </w:pPr>
            <w:r w:rsidRPr="008948A8">
              <w:rPr>
                <w:rFonts w:cs="Arial"/>
                <w:sz w:val="22"/>
                <w:szCs w:val="22"/>
              </w:rPr>
              <w:t>BAME</w:t>
            </w:r>
          </w:p>
        </w:tc>
        <w:tc>
          <w:tcPr>
            <w:tcW w:w="5245" w:type="dxa"/>
          </w:tcPr>
          <w:p w:rsidR="0031724C" w:rsidRPr="008948A8" w:rsidRDefault="0031724C" w:rsidP="0031724C">
            <w:pPr>
              <w:rPr>
                <w:rFonts w:cs="Arial"/>
                <w:sz w:val="22"/>
                <w:szCs w:val="22"/>
              </w:rPr>
            </w:pPr>
            <w:r w:rsidRPr="008948A8">
              <w:rPr>
                <w:rFonts w:cs="Arial"/>
                <w:sz w:val="22"/>
                <w:szCs w:val="22"/>
              </w:rPr>
              <w:t>Pakistani group were the least likely to meet recommended physical activity levels (27% compared to a national average of 38%)</w:t>
            </w: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 xml:space="preserve">Scottish Index of Multiple Deprivation (2016) </w:t>
            </w:r>
            <w:hyperlink r:id="rId39" w:history="1">
              <w:r w:rsidRPr="008948A8">
                <w:rPr>
                  <w:rStyle w:val="Hyperlink"/>
                  <w:rFonts w:cs="Arial"/>
                  <w:sz w:val="22"/>
                  <w:szCs w:val="22"/>
                </w:rPr>
                <w:t>Link</w:t>
              </w:r>
            </w:hyperlink>
          </w:p>
        </w:tc>
        <w:tc>
          <w:tcPr>
            <w:tcW w:w="3827" w:type="dxa"/>
          </w:tcPr>
          <w:p w:rsidR="0031724C" w:rsidRPr="008948A8" w:rsidRDefault="0031724C" w:rsidP="0031724C">
            <w:pPr>
              <w:rPr>
                <w:rFonts w:cs="Arial"/>
                <w:sz w:val="22"/>
                <w:szCs w:val="22"/>
              </w:rPr>
            </w:pPr>
            <w:r w:rsidRPr="008948A8">
              <w:rPr>
                <w:rFonts w:cs="Arial"/>
                <w:sz w:val="22"/>
                <w:szCs w:val="22"/>
              </w:rPr>
              <w:t>All</w:t>
            </w: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 xml:space="preserve">Transport Scotland – Developing an Active Nation </w:t>
            </w:r>
            <w:hyperlink r:id="rId40" w:history="1">
              <w:r w:rsidRPr="008948A8">
                <w:rPr>
                  <w:rStyle w:val="Hyperlink"/>
                  <w:rFonts w:cs="Arial"/>
                  <w:sz w:val="22"/>
                  <w:szCs w:val="22"/>
                </w:rPr>
                <w:t>Link</w:t>
              </w:r>
            </w:hyperlink>
            <w:r w:rsidRPr="008948A8">
              <w:rPr>
                <w:rFonts w:cs="Arial"/>
                <w:sz w:val="22"/>
                <w:szCs w:val="22"/>
              </w:rPr>
              <w:t xml:space="preserve"> </w:t>
            </w:r>
          </w:p>
        </w:tc>
        <w:tc>
          <w:tcPr>
            <w:tcW w:w="3827" w:type="dxa"/>
          </w:tcPr>
          <w:p w:rsidR="0031724C" w:rsidRPr="008948A8" w:rsidRDefault="0031724C" w:rsidP="0031724C">
            <w:pPr>
              <w:rPr>
                <w:rFonts w:cs="Arial"/>
                <w:sz w:val="22"/>
                <w:szCs w:val="22"/>
              </w:rPr>
            </w:pPr>
            <w:r w:rsidRPr="008948A8">
              <w:rPr>
                <w:rFonts w:cs="Arial"/>
                <w:sz w:val="22"/>
                <w:szCs w:val="22"/>
              </w:rPr>
              <w:t>All</w:t>
            </w: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EQIA Final Report: Glasgow City Centre Transport Strategy 2014-24</w:t>
            </w:r>
          </w:p>
        </w:tc>
        <w:tc>
          <w:tcPr>
            <w:tcW w:w="3827" w:type="dxa"/>
          </w:tcPr>
          <w:p w:rsidR="0031724C" w:rsidRPr="008948A8" w:rsidRDefault="0031724C" w:rsidP="0031724C">
            <w:pPr>
              <w:rPr>
                <w:rFonts w:cs="Arial"/>
                <w:sz w:val="22"/>
                <w:szCs w:val="22"/>
              </w:rPr>
            </w:pPr>
            <w:r w:rsidRPr="008948A8">
              <w:rPr>
                <w:rFonts w:cs="Arial"/>
                <w:sz w:val="22"/>
                <w:szCs w:val="22"/>
              </w:rPr>
              <w:t>All</w:t>
            </w: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 xml:space="preserve">EQIA Tree Planting on Sauchiehall St </w:t>
            </w:r>
            <w:hyperlink r:id="rId41" w:history="1">
              <w:r w:rsidRPr="008948A8">
                <w:rPr>
                  <w:rStyle w:val="Hyperlink"/>
                  <w:rFonts w:cs="Arial"/>
                  <w:sz w:val="22"/>
                  <w:szCs w:val="22"/>
                </w:rPr>
                <w:t>Link</w:t>
              </w:r>
            </w:hyperlink>
          </w:p>
        </w:tc>
        <w:tc>
          <w:tcPr>
            <w:tcW w:w="3827" w:type="dxa"/>
          </w:tcPr>
          <w:p w:rsidR="0031724C" w:rsidRPr="008948A8" w:rsidRDefault="0031724C" w:rsidP="0031724C">
            <w:pPr>
              <w:rPr>
                <w:rFonts w:cs="Arial"/>
                <w:sz w:val="22"/>
                <w:szCs w:val="22"/>
              </w:rPr>
            </w:pP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 xml:space="preserve">The following guidelines were also considered in this assessment: </w:t>
            </w:r>
          </w:p>
          <w:p w:rsidR="0031724C" w:rsidRPr="008948A8" w:rsidRDefault="0031724C" w:rsidP="0031724C">
            <w:pPr>
              <w:numPr>
                <w:ilvl w:val="0"/>
                <w:numId w:val="28"/>
              </w:numPr>
              <w:rPr>
                <w:rFonts w:cs="Arial"/>
                <w:sz w:val="22"/>
                <w:szCs w:val="22"/>
              </w:rPr>
            </w:pPr>
            <w:r w:rsidRPr="008948A8">
              <w:rPr>
                <w:rFonts w:cs="Arial"/>
                <w:sz w:val="22"/>
                <w:szCs w:val="22"/>
              </w:rPr>
              <w:t xml:space="preserve">Scottish Government Designing Street Guidance on the use of tactile paving surfaces </w:t>
            </w:r>
            <w:hyperlink r:id="rId42" w:history="1">
              <w:r w:rsidRPr="008948A8">
                <w:rPr>
                  <w:rStyle w:val="Hyperlink"/>
                  <w:rFonts w:cs="Arial"/>
                  <w:sz w:val="22"/>
                  <w:szCs w:val="22"/>
                </w:rPr>
                <w:t>Link</w:t>
              </w:r>
            </w:hyperlink>
          </w:p>
          <w:p w:rsidR="0031724C" w:rsidRPr="008948A8" w:rsidRDefault="0031724C" w:rsidP="0031724C">
            <w:pPr>
              <w:numPr>
                <w:ilvl w:val="0"/>
                <w:numId w:val="28"/>
              </w:numPr>
              <w:rPr>
                <w:rFonts w:cs="Arial"/>
                <w:sz w:val="22"/>
                <w:szCs w:val="22"/>
              </w:rPr>
            </w:pPr>
            <w:r w:rsidRPr="008948A8">
              <w:rPr>
                <w:rFonts w:cs="Arial"/>
                <w:sz w:val="22"/>
                <w:szCs w:val="22"/>
              </w:rPr>
              <w:t xml:space="preserve">Development Plan policies </w:t>
            </w:r>
            <w:hyperlink r:id="rId43" w:history="1">
              <w:r w:rsidRPr="008948A8">
                <w:rPr>
                  <w:rStyle w:val="Hyperlink"/>
                  <w:rFonts w:cs="Arial"/>
                  <w:sz w:val="22"/>
                  <w:szCs w:val="22"/>
                </w:rPr>
                <w:t>Link</w:t>
              </w:r>
            </w:hyperlink>
          </w:p>
          <w:p w:rsidR="0031724C" w:rsidRPr="008948A8" w:rsidRDefault="0031724C" w:rsidP="0031724C">
            <w:pPr>
              <w:numPr>
                <w:ilvl w:val="0"/>
                <w:numId w:val="28"/>
              </w:numPr>
              <w:rPr>
                <w:rFonts w:cs="Arial"/>
                <w:sz w:val="22"/>
                <w:szCs w:val="22"/>
              </w:rPr>
            </w:pPr>
            <w:r w:rsidRPr="008948A8">
              <w:rPr>
                <w:rFonts w:cs="Arial"/>
                <w:sz w:val="22"/>
                <w:szCs w:val="22"/>
              </w:rPr>
              <w:t xml:space="preserve">Cycling by Design </w:t>
            </w:r>
            <w:hyperlink r:id="rId44" w:history="1">
              <w:r w:rsidRPr="008948A8">
                <w:rPr>
                  <w:rStyle w:val="Hyperlink"/>
                  <w:rFonts w:cs="Arial"/>
                  <w:sz w:val="22"/>
                  <w:szCs w:val="22"/>
                </w:rPr>
                <w:t>Link</w:t>
              </w:r>
            </w:hyperlink>
          </w:p>
          <w:p w:rsidR="0031724C" w:rsidRPr="008948A8" w:rsidRDefault="0031724C" w:rsidP="0031724C">
            <w:pPr>
              <w:numPr>
                <w:ilvl w:val="0"/>
                <w:numId w:val="28"/>
              </w:numPr>
              <w:rPr>
                <w:rFonts w:cs="Arial"/>
                <w:sz w:val="22"/>
                <w:szCs w:val="22"/>
              </w:rPr>
            </w:pPr>
            <w:r w:rsidRPr="008948A8">
              <w:rPr>
                <w:rFonts w:cs="Arial"/>
                <w:sz w:val="22"/>
                <w:szCs w:val="22"/>
              </w:rPr>
              <w:t xml:space="preserve">TfL Streetscape Guidance 2016 </w:t>
            </w:r>
            <w:hyperlink r:id="rId45" w:history="1">
              <w:r w:rsidRPr="008948A8">
                <w:rPr>
                  <w:rStyle w:val="Hyperlink"/>
                  <w:rFonts w:cs="Arial"/>
                  <w:sz w:val="22"/>
                  <w:szCs w:val="22"/>
                </w:rPr>
                <w:t>Link</w:t>
              </w:r>
            </w:hyperlink>
          </w:p>
          <w:p w:rsidR="0031724C" w:rsidRPr="008948A8" w:rsidRDefault="0031724C" w:rsidP="0031724C">
            <w:pPr>
              <w:numPr>
                <w:ilvl w:val="0"/>
                <w:numId w:val="28"/>
              </w:numPr>
              <w:rPr>
                <w:rFonts w:cs="Arial"/>
                <w:sz w:val="22"/>
                <w:szCs w:val="22"/>
              </w:rPr>
            </w:pPr>
            <w:r w:rsidRPr="008948A8">
              <w:rPr>
                <w:rFonts w:cs="Arial"/>
                <w:sz w:val="22"/>
                <w:szCs w:val="22"/>
              </w:rPr>
              <w:t xml:space="preserve">London Cycling Design Standards </w:t>
            </w:r>
            <w:hyperlink r:id="rId46" w:history="1">
              <w:r w:rsidRPr="008948A8">
                <w:rPr>
                  <w:rStyle w:val="Hyperlink"/>
                  <w:rFonts w:cs="Arial"/>
                  <w:sz w:val="22"/>
                  <w:szCs w:val="22"/>
                </w:rPr>
                <w:t>Link</w:t>
              </w:r>
            </w:hyperlink>
          </w:p>
          <w:p w:rsidR="0031724C" w:rsidRPr="008948A8" w:rsidRDefault="004E5702" w:rsidP="0031724C">
            <w:pPr>
              <w:numPr>
                <w:ilvl w:val="0"/>
                <w:numId w:val="28"/>
              </w:numPr>
              <w:rPr>
                <w:rFonts w:cs="Arial"/>
                <w:sz w:val="22"/>
                <w:szCs w:val="22"/>
              </w:rPr>
            </w:pPr>
            <w:r w:rsidRPr="008948A8">
              <w:rPr>
                <w:rFonts w:cs="Arial"/>
                <w:sz w:val="22"/>
                <w:szCs w:val="22"/>
              </w:rPr>
              <w:t>TfL</w:t>
            </w:r>
            <w:r w:rsidR="0031724C" w:rsidRPr="008948A8">
              <w:rPr>
                <w:rFonts w:cs="Arial"/>
                <w:sz w:val="22"/>
                <w:szCs w:val="22"/>
              </w:rPr>
              <w:t xml:space="preserve"> International Cycling Infrastructure Best practice Study </w:t>
            </w:r>
            <w:hyperlink r:id="rId47" w:history="1">
              <w:r w:rsidR="0031724C" w:rsidRPr="008948A8">
                <w:rPr>
                  <w:rStyle w:val="Hyperlink"/>
                  <w:rFonts w:cs="Arial"/>
                  <w:sz w:val="22"/>
                  <w:szCs w:val="22"/>
                </w:rPr>
                <w:t>Link</w:t>
              </w:r>
            </w:hyperlink>
          </w:p>
        </w:tc>
        <w:tc>
          <w:tcPr>
            <w:tcW w:w="3827" w:type="dxa"/>
          </w:tcPr>
          <w:p w:rsidR="0031724C" w:rsidRPr="008948A8" w:rsidRDefault="0031724C" w:rsidP="0031724C">
            <w:pPr>
              <w:rPr>
                <w:rFonts w:cs="Arial"/>
                <w:sz w:val="22"/>
                <w:szCs w:val="22"/>
              </w:rPr>
            </w:pPr>
            <w:r w:rsidRPr="008948A8">
              <w:rPr>
                <w:rFonts w:cs="Arial"/>
                <w:sz w:val="22"/>
                <w:szCs w:val="22"/>
              </w:rPr>
              <w:t>All</w:t>
            </w:r>
          </w:p>
          <w:p w:rsidR="0031724C" w:rsidRPr="008948A8" w:rsidRDefault="0031724C" w:rsidP="0031724C">
            <w:pPr>
              <w:rPr>
                <w:rFonts w:cs="Arial"/>
                <w:sz w:val="22"/>
                <w:szCs w:val="22"/>
              </w:rPr>
            </w:pPr>
          </w:p>
          <w:p w:rsidR="0031724C" w:rsidRPr="008948A8" w:rsidRDefault="0031724C" w:rsidP="0031724C">
            <w:pPr>
              <w:rPr>
                <w:rFonts w:cs="Arial"/>
                <w:sz w:val="22"/>
                <w:szCs w:val="22"/>
              </w:rPr>
            </w:pPr>
          </w:p>
        </w:tc>
        <w:tc>
          <w:tcPr>
            <w:tcW w:w="5245" w:type="dxa"/>
          </w:tcPr>
          <w:p w:rsidR="0031724C" w:rsidRPr="008948A8" w:rsidRDefault="0031724C" w:rsidP="0031724C">
            <w:pPr>
              <w:rPr>
                <w:rFonts w:cs="Arial"/>
                <w:sz w:val="22"/>
                <w:szCs w:val="22"/>
              </w:rPr>
            </w:pPr>
          </w:p>
        </w:tc>
      </w:tr>
      <w:tr w:rsidR="0031724C" w:rsidRPr="008948A8" w:rsidTr="00D14BA2">
        <w:tblPrEx>
          <w:tblCellMar>
            <w:top w:w="0" w:type="dxa"/>
            <w:bottom w:w="0" w:type="dxa"/>
          </w:tblCellMar>
        </w:tblPrEx>
        <w:tc>
          <w:tcPr>
            <w:tcW w:w="5812" w:type="dxa"/>
          </w:tcPr>
          <w:p w:rsidR="0031724C" w:rsidRPr="008948A8" w:rsidRDefault="0031724C" w:rsidP="0031724C">
            <w:pPr>
              <w:rPr>
                <w:rFonts w:cs="Arial"/>
                <w:sz w:val="22"/>
                <w:szCs w:val="22"/>
              </w:rPr>
            </w:pPr>
            <w:r w:rsidRPr="008948A8">
              <w:rPr>
                <w:rFonts w:cs="Arial"/>
                <w:sz w:val="22"/>
                <w:szCs w:val="22"/>
              </w:rPr>
              <w:t>The programme was subject to a formal planning application process and a statutory consultation exercise relating to the promotion of the Traffic Regulation Order was undertaken. Meetings held to discuss design were held with:</w:t>
            </w:r>
          </w:p>
          <w:p w:rsidR="0031724C" w:rsidRPr="008948A8" w:rsidRDefault="0031724C" w:rsidP="0031724C">
            <w:pPr>
              <w:numPr>
                <w:ilvl w:val="0"/>
                <w:numId w:val="32"/>
              </w:numPr>
              <w:rPr>
                <w:rFonts w:cs="Arial"/>
                <w:sz w:val="22"/>
                <w:szCs w:val="22"/>
              </w:rPr>
            </w:pPr>
            <w:r w:rsidRPr="008948A8">
              <w:rPr>
                <w:rFonts w:cs="Arial"/>
                <w:sz w:val="22"/>
                <w:szCs w:val="22"/>
              </w:rPr>
              <w:t xml:space="preserve">RNIB Guide Dogs for the Blind </w:t>
            </w:r>
          </w:p>
          <w:p w:rsidR="0031724C" w:rsidRPr="008948A8" w:rsidRDefault="0031724C" w:rsidP="0031724C">
            <w:pPr>
              <w:numPr>
                <w:ilvl w:val="0"/>
                <w:numId w:val="32"/>
              </w:numPr>
              <w:rPr>
                <w:rFonts w:cs="Arial"/>
                <w:sz w:val="22"/>
                <w:szCs w:val="22"/>
              </w:rPr>
            </w:pPr>
            <w:r w:rsidRPr="008948A8">
              <w:rPr>
                <w:rFonts w:cs="Arial"/>
                <w:sz w:val="22"/>
                <w:szCs w:val="22"/>
              </w:rPr>
              <w:t xml:space="preserve">Glasgow City Council Sensory Impairment Unit </w:t>
            </w:r>
          </w:p>
          <w:p w:rsidR="0031724C" w:rsidRPr="008948A8" w:rsidRDefault="0031724C" w:rsidP="0031724C">
            <w:pPr>
              <w:numPr>
                <w:ilvl w:val="0"/>
                <w:numId w:val="32"/>
              </w:numPr>
              <w:rPr>
                <w:rFonts w:cs="Arial"/>
                <w:sz w:val="22"/>
                <w:szCs w:val="22"/>
              </w:rPr>
            </w:pPr>
            <w:r w:rsidRPr="008948A8">
              <w:rPr>
                <w:rFonts w:cs="Arial"/>
                <w:sz w:val="22"/>
                <w:szCs w:val="22"/>
              </w:rPr>
              <w:t xml:space="preserve">Police Scotland </w:t>
            </w:r>
          </w:p>
          <w:p w:rsidR="0031724C" w:rsidRPr="008948A8" w:rsidRDefault="0031724C" w:rsidP="0031724C">
            <w:pPr>
              <w:numPr>
                <w:ilvl w:val="0"/>
                <w:numId w:val="32"/>
              </w:numPr>
              <w:rPr>
                <w:rFonts w:cs="Arial"/>
                <w:sz w:val="22"/>
                <w:szCs w:val="22"/>
              </w:rPr>
            </w:pPr>
            <w:r w:rsidRPr="008948A8">
              <w:rPr>
                <w:rFonts w:cs="Arial"/>
                <w:sz w:val="22"/>
                <w:szCs w:val="22"/>
              </w:rPr>
              <w:t>Community Safety Glasgow</w:t>
            </w:r>
          </w:p>
        </w:tc>
        <w:tc>
          <w:tcPr>
            <w:tcW w:w="3827" w:type="dxa"/>
          </w:tcPr>
          <w:p w:rsidR="0031724C" w:rsidRPr="008948A8" w:rsidRDefault="003F0366" w:rsidP="0031724C">
            <w:pPr>
              <w:rPr>
                <w:rFonts w:cs="Arial"/>
                <w:sz w:val="22"/>
                <w:szCs w:val="22"/>
              </w:rPr>
            </w:pPr>
            <w:r w:rsidRPr="008948A8">
              <w:rPr>
                <w:rFonts w:cs="Arial"/>
                <w:sz w:val="22"/>
                <w:szCs w:val="22"/>
              </w:rPr>
              <w:t>All</w:t>
            </w:r>
          </w:p>
        </w:tc>
        <w:tc>
          <w:tcPr>
            <w:tcW w:w="5245" w:type="dxa"/>
          </w:tcPr>
          <w:p w:rsidR="0031724C" w:rsidRPr="008948A8" w:rsidRDefault="0031724C" w:rsidP="0031724C">
            <w:pPr>
              <w:rPr>
                <w:rFonts w:cs="Arial"/>
                <w:sz w:val="22"/>
                <w:szCs w:val="22"/>
              </w:rPr>
            </w:pPr>
          </w:p>
        </w:tc>
      </w:tr>
    </w:tbl>
    <w:p w:rsidR="00530518" w:rsidRPr="00643BD4" w:rsidRDefault="00530518" w:rsidP="00CE1909">
      <w:pPr>
        <w:pStyle w:val="Heading1"/>
        <w:rPr>
          <w:rFonts w:ascii="Raleway" w:hAnsi="Raleway"/>
        </w:rPr>
        <w:sectPr w:rsidR="00530518" w:rsidRPr="00643BD4" w:rsidSect="002101EA">
          <w:pgSz w:w="16838" w:h="11906" w:orient="landscape" w:code="9"/>
          <w:pgMar w:top="851" w:right="998" w:bottom="1135" w:left="851" w:header="720" w:footer="720" w:gutter="0"/>
          <w:cols w:space="720"/>
        </w:sectPr>
      </w:pPr>
    </w:p>
    <w:p w:rsidR="00781F6A" w:rsidRPr="002575E1" w:rsidRDefault="006B4042" w:rsidP="005272A9">
      <w:pPr>
        <w:pStyle w:val="Heading1"/>
        <w:numPr>
          <w:ilvl w:val="0"/>
          <w:numId w:val="8"/>
        </w:numPr>
        <w:rPr>
          <w:rFonts w:cs="Arial"/>
          <w:sz w:val="36"/>
          <w:szCs w:val="36"/>
        </w:rPr>
      </w:pPr>
      <w:r w:rsidRPr="002575E1">
        <w:rPr>
          <w:rFonts w:cs="Arial"/>
          <w:sz w:val="36"/>
          <w:szCs w:val="36"/>
        </w:rPr>
        <w:lastRenderedPageBreak/>
        <w:t>A</w:t>
      </w:r>
      <w:r w:rsidR="00EB23B8" w:rsidRPr="002575E1">
        <w:rPr>
          <w:rFonts w:cs="Arial"/>
          <w:sz w:val="36"/>
          <w:szCs w:val="36"/>
        </w:rPr>
        <w:t>SSESS</w:t>
      </w:r>
      <w:r w:rsidRPr="002575E1">
        <w:rPr>
          <w:rFonts w:cs="Arial"/>
          <w:sz w:val="36"/>
          <w:szCs w:val="36"/>
        </w:rPr>
        <w:t xml:space="preserve">MENT &amp; </w:t>
      </w:r>
      <w:r w:rsidR="00CE1909" w:rsidRPr="002575E1">
        <w:rPr>
          <w:rFonts w:cs="Arial"/>
          <w:sz w:val="36"/>
          <w:szCs w:val="36"/>
        </w:rPr>
        <w:t>DIFFERENTIAL IMPACT</w:t>
      </w:r>
      <w:r w:rsidRPr="002575E1">
        <w:rPr>
          <w:rFonts w:cs="Arial"/>
          <w:sz w:val="36"/>
          <w:szCs w:val="36"/>
        </w:rPr>
        <w:t>S</w:t>
      </w:r>
    </w:p>
    <w:p w:rsidR="00797EAC" w:rsidRPr="008948A8" w:rsidRDefault="00797EAC" w:rsidP="00781F6A">
      <w:pPr>
        <w:ind w:left="360"/>
        <w:rPr>
          <w:rFonts w:cs="Arial"/>
          <w:sz w:val="22"/>
          <w:szCs w:val="22"/>
        </w:rPr>
      </w:pPr>
    </w:p>
    <w:p w:rsidR="00A67987" w:rsidRPr="008948A8" w:rsidRDefault="00077E39" w:rsidP="00AE6831">
      <w:pPr>
        <w:ind w:left="360"/>
        <w:rPr>
          <w:rFonts w:cs="Arial"/>
          <w:sz w:val="22"/>
          <w:szCs w:val="22"/>
        </w:rPr>
      </w:pPr>
      <w:r w:rsidRPr="008948A8">
        <w:rPr>
          <w:rFonts w:cs="Arial"/>
          <w:sz w:val="22"/>
          <w:szCs w:val="22"/>
        </w:rPr>
        <w:t xml:space="preserve">Use the table below </w:t>
      </w:r>
      <w:r w:rsidR="006143BD" w:rsidRPr="008948A8">
        <w:rPr>
          <w:rFonts w:cs="Arial"/>
          <w:sz w:val="22"/>
          <w:szCs w:val="22"/>
        </w:rPr>
        <w:t xml:space="preserve">to </w:t>
      </w:r>
      <w:r w:rsidRPr="008948A8">
        <w:rPr>
          <w:rFonts w:cs="Arial"/>
          <w:sz w:val="22"/>
          <w:szCs w:val="22"/>
        </w:rPr>
        <w:t xml:space="preserve">provide some </w:t>
      </w:r>
      <w:r w:rsidRPr="008948A8">
        <w:rPr>
          <w:rFonts w:cs="Arial"/>
          <w:b/>
          <w:sz w:val="22"/>
          <w:szCs w:val="22"/>
        </w:rPr>
        <w:t>narrative</w:t>
      </w:r>
      <w:r w:rsidR="00CE1909" w:rsidRPr="008948A8">
        <w:rPr>
          <w:rFonts w:cs="Arial"/>
          <w:sz w:val="22"/>
          <w:szCs w:val="22"/>
        </w:rPr>
        <w:t xml:space="preserve"> where you think the </w:t>
      </w:r>
      <w:r w:rsidR="00A67987" w:rsidRPr="008948A8">
        <w:rPr>
          <w:rFonts w:cs="Arial"/>
          <w:b/>
          <w:bCs/>
          <w:sz w:val="22"/>
          <w:szCs w:val="28"/>
        </w:rPr>
        <w:t xml:space="preserve">Policy, Project, Service Reform or Budget Option </w:t>
      </w:r>
      <w:r w:rsidR="00CE1909" w:rsidRPr="008948A8">
        <w:rPr>
          <w:rFonts w:cs="Arial"/>
          <w:sz w:val="22"/>
          <w:szCs w:val="22"/>
        </w:rPr>
        <w:t xml:space="preserve">has either </w:t>
      </w:r>
      <w:r w:rsidRPr="008948A8">
        <w:rPr>
          <w:rFonts w:cs="Arial"/>
          <w:sz w:val="22"/>
          <w:szCs w:val="22"/>
        </w:rPr>
        <w:t xml:space="preserve">a positive impact (contributes to promoting equality or improving relations within an equality group) or </w:t>
      </w:r>
      <w:r w:rsidR="00CE1909" w:rsidRPr="008948A8">
        <w:rPr>
          <w:rFonts w:cs="Arial"/>
          <w:sz w:val="22"/>
          <w:szCs w:val="22"/>
        </w:rPr>
        <w:t xml:space="preserve">a negative impact (could disadvantage them) </w:t>
      </w:r>
      <w:r w:rsidRPr="008948A8">
        <w:rPr>
          <w:rFonts w:cs="Arial"/>
          <w:sz w:val="22"/>
          <w:szCs w:val="22"/>
        </w:rPr>
        <w:t>and note the reason for the change in policy or the reason for policy development</w:t>
      </w:r>
      <w:r w:rsidR="00CE1909" w:rsidRPr="008948A8">
        <w:rPr>
          <w:rFonts w:cs="Arial"/>
          <w:sz w:val="22"/>
          <w:szCs w:val="22"/>
        </w:rPr>
        <w:t>, based on the evidence you have collated</w:t>
      </w:r>
      <w:r w:rsidRPr="008948A8">
        <w:rPr>
          <w:rFonts w:cs="Arial"/>
          <w:sz w:val="22"/>
          <w:szCs w:val="22"/>
        </w:rPr>
        <w:t>.</w:t>
      </w:r>
    </w:p>
    <w:tbl>
      <w:tblPr>
        <w:tblpPr w:leftFromText="180" w:rightFromText="180" w:vertAnchor="text" w:horzAnchor="margin" w:tblpX="321" w:tblpY="151"/>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22"/>
        <w:gridCol w:w="3476"/>
        <w:gridCol w:w="2982"/>
        <w:gridCol w:w="3969"/>
      </w:tblGrid>
      <w:tr w:rsidR="008948A8" w:rsidRPr="008948A8" w:rsidTr="00D14BA2">
        <w:tblPrEx>
          <w:tblCellMar>
            <w:top w:w="0" w:type="dxa"/>
            <w:bottom w:w="0" w:type="dxa"/>
          </w:tblCellMar>
        </w:tblPrEx>
        <w:trPr>
          <w:tblHeader/>
        </w:trPr>
        <w:tc>
          <w:tcPr>
            <w:tcW w:w="2235" w:type="dxa"/>
            <w:shd w:val="clear" w:color="auto" w:fill="70AD47"/>
          </w:tcPr>
          <w:p w:rsidR="00163A6F" w:rsidRPr="008948A8" w:rsidRDefault="00163A6F" w:rsidP="002575E1">
            <w:pPr>
              <w:jc w:val="both"/>
              <w:rPr>
                <w:rFonts w:cs="Arial"/>
                <w:b/>
                <w:sz w:val="22"/>
              </w:rPr>
            </w:pPr>
            <w:r w:rsidRPr="008948A8">
              <w:rPr>
                <w:rFonts w:cs="Arial"/>
                <w:b/>
                <w:sz w:val="22"/>
              </w:rPr>
              <w:t>Protected Characteristic</w:t>
            </w:r>
          </w:p>
        </w:tc>
        <w:tc>
          <w:tcPr>
            <w:tcW w:w="2222" w:type="dxa"/>
            <w:shd w:val="clear" w:color="auto" w:fill="70AD47"/>
          </w:tcPr>
          <w:p w:rsidR="00163A6F" w:rsidRPr="008948A8" w:rsidRDefault="00163A6F" w:rsidP="002575E1">
            <w:pPr>
              <w:rPr>
                <w:rFonts w:cs="Arial"/>
                <w:b/>
                <w:sz w:val="22"/>
              </w:rPr>
            </w:pPr>
            <w:r w:rsidRPr="008948A8">
              <w:rPr>
                <w:rFonts w:cs="Arial"/>
                <w:b/>
                <w:sz w:val="22"/>
              </w:rPr>
              <w:t>Specific Characteristics</w:t>
            </w:r>
          </w:p>
        </w:tc>
        <w:tc>
          <w:tcPr>
            <w:tcW w:w="3476" w:type="dxa"/>
            <w:shd w:val="clear" w:color="auto" w:fill="70AD47"/>
          </w:tcPr>
          <w:p w:rsidR="00711922" w:rsidRPr="008948A8" w:rsidRDefault="00711922" w:rsidP="002575E1">
            <w:pPr>
              <w:rPr>
                <w:rFonts w:cs="Arial"/>
                <w:b/>
                <w:sz w:val="22"/>
              </w:rPr>
            </w:pPr>
            <w:r w:rsidRPr="008948A8">
              <w:rPr>
                <w:rFonts w:cs="Arial"/>
                <w:b/>
                <w:sz w:val="22"/>
              </w:rPr>
              <w:t xml:space="preserve">Positive Impact </w:t>
            </w:r>
          </w:p>
          <w:p w:rsidR="00163A6F" w:rsidRPr="008948A8" w:rsidRDefault="00711922" w:rsidP="002575E1">
            <w:pPr>
              <w:rPr>
                <w:rFonts w:cs="Arial"/>
                <w:b/>
                <w:sz w:val="22"/>
              </w:rPr>
            </w:pPr>
            <w:r w:rsidRPr="008948A8">
              <w:rPr>
                <w:rFonts w:cs="Arial"/>
                <w:b/>
                <w:sz w:val="22"/>
              </w:rPr>
              <w:t>(</w:t>
            </w:r>
            <w:r w:rsidR="00163A6F" w:rsidRPr="008948A8">
              <w:rPr>
                <w:rFonts w:cs="Arial"/>
                <w:b/>
                <w:sz w:val="16"/>
                <w:szCs w:val="16"/>
              </w:rPr>
              <w:t>it could benefit an equality group</w:t>
            </w:r>
            <w:r w:rsidRPr="008948A8">
              <w:rPr>
                <w:rFonts w:cs="Arial"/>
                <w:b/>
                <w:sz w:val="16"/>
                <w:szCs w:val="16"/>
              </w:rPr>
              <w:t>)</w:t>
            </w:r>
          </w:p>
        </w:tc>
        <w:tc>
          <w:tcPr>
            <w:tcW w:w="2982" w:type="dxa"/>
            <w:shd w:val="clear" w:color="auto" w:fill="70AD47"/>
          </w:tcPr>
          <w:p w:rsidR="00163A6F" w:rsidRPr="008948A8" w:rsidRDefault="00163A6F" w:rsidP="002575E1">
            <w:pPr>
              <w:rPr>
                <w:rFonts w:cs="Arial"/>
                <w:b/>
                <w:sz w:val="22"/>
              </w:rPr>
            </w:pPr>
            <w:r w:rsidRPr="008948A8">
              <w:rPr>
                <w:rFonts w:cs="Arial"/>
                <w:b/>
                <w:sz w:val="22"/>
              </w:rPr>
              <w:t xml:space="preserve">Negative Impact – </w:t>
            </w:r>
          </w:p>
          <w:p w:rsidR="00163A6F" w:rsidRPr="008948A8" w:rsidRDefault="00711922" w:rsidP="002575E1">
            <w:pPr>
              <w:rPr>
                <w:rFonts w:cs="Arial"/>
                <w:b/>
                <w:sz w:val="16"/>
                <w:szCs w:val="16"/>
              </w:rPr>
            </w:pPr>
            <w:r w:rsidRPr="008948A8">
              <w:rPr>
                <w:rFonts w:cs="Arial"/>
                <w:b/>
                <w:sz w:val="16"/>
                <w:szCs w:val="16"/>
              </w:rPr>
              <w:t>(</w:t>
            </w:r>
            <w:r w:rsidR="00163A6F" w:rsidRPr="008948A8">
              <w:rPr>
                <w:rFonts w:cs="Arial"/>
                <w:b/>
                <w:sz w:val="16"/>
                <w:szCs w:val="16"/>
              </w:rPr>
              <w:t>it could disadvantage an equality group</w:t>
            </w:r>
            <w:r w:rsidRPr="008948A8">
              <w:rPr>
                <w:rFonts w:cs="Arial"/>
                <w:b/>
                <w:sz w:val="16"/>
                <w:szCs w:val="16"/>
              </w:rPr>
              <w:t>)</w:t>
            </w:r>
          </w:p>
        </w:tc>
        <w:tc>
          <w:tcPr>
            <w:tcW w:w="3969" w:type="dxa"/>
            <w:tcBorders>
              <w:bottom w:val="single" w:sz="4" w:space="0" w:color="auto"/>
            </w:tcBorders>
            <w:shd w:val="clear" w:color="auto" w:fill="70AD47"/>
          </w:tcPr>
          <w:p w:rsidR="00A67C25" w:rsidRPr="008948A8" w:rsidRDefault="00163A6F" w:rsidP="002575E1">
            <w:pPr>
              <w:rPr>
                <w:rFonts w:cs="Arial"/>
                <w:b/>
                <w:sz w:val="22"/>
              </w:rPr>
            </w:pPr>
            <w:r w:rsidRPr="008948A8">
              <w:rPr>
                <w:rFonts w:cs="Arial"/>
                <w:b/>
                <w:sz w:val="22"/>
              </w:rPr>
              <w:t xml:space="preserve">Socio Economic / </w:t>
            </w:r>
          </w:p>
          <w:p w:rsidR="00163A6F" w:rsidRPr="008948A8" w:rsidRDefault="00163A6F" w:rsidP="002575E1">
            <w:pPr>
              <w:rPr>
                <w:rFonts w:cs="Arial"/>
                <w:b/>
                <w:sz w:val="22"/>
              </w:rPr>
            </w:pPr>
            <w:r w:rsidRPr="008948A8">
              <w:rPr>
                <w:rFonts w:cs="Arial"/>
                <w:b/>
                <w:sz w:val="22"/>
              </w:rPr>
              <w:t>Human Rights Impacts</w:t>
            </w:r>
          </w:p>
        </w:tc>
      </w:tr>
      <w:tr w:rsidR="00104001" w:rsidRPr="008948A8" w:rsidTr="00D14BA2">
        <w:tblPrEx>
          <w:tblCellMar>
            <w:top w:w="0" w:type="dxa"/>
            <w:bottom w:w="0" w:type="dxa"/>
          </w:tblCellMar>
        </w:tblPrEx>
        <w:trPr>
          <w:trHeight w:val="530"/>
        </w:trPr>
        <w:tc>
          <w:tcPr>
            <w:tcW w:w="2235" w:type="dxa"/>
            <w:shd w:val="clear" w:color="auto" w:fill="C5E0B3"/>
            <w:vAlign w:val="center"/>
          </w:tcPr>
          <w:p w:rsidR="00104001" w:rsidRPr="008948A8" w:rsidRDefault="00104001" w:rsidP="002575E1">
            <w:pPr>
              <w:rPr>
                <w:rFonts w:cs="Arial"/>
                <w:b/>
                <w:sz w:val="22"/>
              </w:rPr>
            </w:pPr>
            <w:r w:rsidRPr="008948A8">
              <w:rPr>
                <w:rFonts w:cs="Arial"/>
                <w:b/>
                <w:sz w:val="22"/>
              </w:rPr>
              <w:t>SEX/GENDER</w:t>
            </w:r>
          </w:p>
        </w:tc>
        <w:tc>
          <w:tcPr>
            <w:tcW w:w="2222" w:type="dxa"/>
            <w:shd w:val="clear" w:color="auto" w:fill="C5E0B3"/>
            <w:vAlign w:val="center"/>
          </w:tcPr>
          <w:p w:rsidR="00104001" w:rsidRPr="008948A8" w:rsidRDefault="00104001" w:rsidP="002575E1">
            <w:pPr>
              <w:rPr>
                <w:rFonts w:cs="Arial"/>
                <w:sz w:val="22"/>
              </w:rPr>
            </w:pPr>
            <w:r w:rsidRPr="008948A8">
              <w:rPr>
                <w:rFonts w:cs="Arial"/>
                <w:sz w:val="22"/>
              </w:rPr>
              <w:t>Women</w:t>
            </w:r>
          </w:p>
        </w:tc>
        <w:tc>
          <w:tcPr>
            <w:tcW w:w="3476" w:type="dxa"/>
          </w:tcPr>
          <w:p w:rsidR="00685F59" w:rsidRPr="008948A8" w:rsidRDefault="00104001" w:rsidP="002575E1">
            <w:pPr>
              <w:rPr>
                <w:rFonts w:cs="Arial"/>
                <w:sz w:val="22"/>
              </w:rPr>
            </w:pPr>
            <w:r w:rsidRPr="008948A8">
              <w:rPr>
                <w:rFonts w:cs="Arial"/>
                <w:sz w:val="22"/>
              </w:rPr>
              <w:t xml:space="preserve">No </w:t>
            </w:r>
            <w:r w:rsidR="00685F59" w:rsidRPr="008948A8">
              <w:rPr>
                <w:rFonts w:cs="Arial"/>
                <w:sz w:val="22"/>
              </w:rPr>
              <w:t xml:space="preserve">negative </w:t>
            </w:r>
            <w:r w:rsidRPr="008948A8">
              <w:rPr>
                <w:rFonts w:cs="Arial"/>
                <w:sz w:val="22"/>
              </w:rPr>
              <w:t xml:space="preserve">impact. No discrimination will be made on women. </w:t>
            </w:r>
            <w:r w:rsidR="00CF3147" w:rsidRPr="008948A8">
              <w:rPr>
                <w:rFonts w:cs="Arial"/>
              </w:rPr>
              <w:t xml:space="preserve"> </w:t>
            </w:r>
            <w:r w:rsidR="00CF3147" w:rsidRPr="008948A8">
              <w:rPr>
                <w:rFonts w:cs="Arial"/>
                <w:sz w:val="22"/>
              </w:rPr>
              <w:t>A number of public</w:t>
            </w:r>
            <w:r w:rsidR="008948A8" w:rsidRPr="008948A8">
              <w:rPr>
                <w:rFonts w:cs="Arial"/>
                <w:sz w:val="22"/>
              </w:rPr>
              <w:t xml:space="preserve"> </w:t>
            </w:r>
            <w:r w:rsidR="00CF3147" w:rsidRPr="008948A8">
              <w:rPr>
                <w:rFonts w:cs="Arial"/>
                <w:sz w:val="22"/>
              </w:rPr>
              <w:t>realm improvements</w:t>
            </w:r>
            <w:r w:rsidR="008948A8" w:rsidRPr="008948A8">
              <w:rPr>
                <w:rFonts w:cs="Arial"/>
                <w:sz w:val="22"/>
              </w:rPr>
              <w:t xml:space="preserve"> </w:t>
            </w:r>
            <w:r w:rsidR="00CF3147" w:rsidRPr="008948A8">
              <w:rPr>
                <w:rFonts w:cs="Arial"/>
                <w:sz w:val="22"/>
              </w:rPr>
              <w:t>will have the potential</w:t>
            </w:r>
            <w:r w:rsidR="008948A8" w:rsidRPr="008948A8">
              <w:rPr>
                <w:rFonts w:cs="Arial"/>
                <w:sz w:val="22"/>
              </w:rPr>
              <w:t xml:space="preserve"> </w:t>
            </w:r>
            <w:r w:rsidR="00CF3147" w:rsidRPr="008948A8">
              <w:rPr>
                <w:rFonts w:cs="Arial"/>
                <w:sz w:val="22"/>
              </w:rPr>
              <w:t>to make the area</w:t>
            </w:r>
            <w:r w:rsidR="008948A8" w:rsidRPr="008948A8">
              <w:rPr>
                <w:rFonts w:cs="Arial"/>
                <w:sz w:val="22"/>
              </w:rPr>
              <w:t xml:space="preserve"> </w:t>
            </w:r>
            <w:r w:rsidR="00CF3147" w:rsidRPr="008948A8">
              <w:rPr>
                <w:rFonts w:cs="Arial"/>
                <w:sz w:val="22"/>
              </w:rPr>
              <w:t>safer for users.</w:t>
            </w:r>
            <w:r w:rsidR="008948A8" w:rsidRPr="008948A8">
              <w:rPr>
                <w:rFonts w:cs="Arial"/>
                <w:sz w:val="22"/>
              </w:rPr>
              <w:t xml:space="preserve"> </w:t>
            </w:r>
            <w:r w:rsidR="00CF3147" w:rsidRPr="008948A8">
              <w:rPr>
                <w:rFonts w:cs="Arial"/>
                <w:sz w:val="22"/>
              </w:rPr>
              <w:t>Specifically, these</w:t>
            </w:r>
            <w:r w:rsidR="008948A8" w:rsidRPr="008948A8">
              <w:rPr>
                <w:rFonts w:cs="Arial"/>
                <w:sz w:val="22"/>
              </w:rPr>
              <w:t xml:space="preserve"> </w:t>
            </w:r>
            <w:r w:rsidR="00CF3147" w:rsidRPr="008948A8">
              <w:rPr>
                <w:rFonts w:cs="Arial"/>
                <w:sz w:val="22"/>
              </w:rPr>
              <w:t>include creating a</w:t>
            </w:r>
            <w:r w:rsidR="008948A8" w:rsidRPr="008948A8">
              <w:rPr>
                <w:rFonts w:cs="Arial"/>
                <w:sz w:val="22"/>
              </w:rPr>
              <w:t xml:space="preserve"> </w:t>
            </w:r>
            <w:r w:rsidR="00CF3147" w:rsidRPr="008948A8">
              <w:rPr>
                <w:rFonts w:cs="Arial"/>
                <w:sz w:val="22"/>
              </w:rPr>
              <w:t>more open</w:t>
            </w:r>
            <w:r w:rsidR="008948A8" w:rsidRPr="008948A8">
              <w:rPr>
                <w:rFonts w:cs="Arial"/>
                <w:sz w:val="22"/>
              </w:rPr>
              <w:t xml:space="preserve"> </w:t>
            </w:r>
            <w:r w:rsidR="00CF3147" w:rsidRPr="008948A8">
              <w:rPr>
                <w:rFonts w:cs="Arial"/>
                <w:sz w:val="22"/>
              </w:rPr>
              <w:t>environment via</w:t>
            </w:r>
            <w:r w:rsidR="008948A8" w:rsidRPr="008948A8">
              <w:rPr>
                <w:rFonts w:cs="Arial"/>
                <w:sz w:val="22"/>
              </w:rPr>
              <w:t xml:space="preserve"> </w:t>
            </w:r>
            <w:r w:rsidR="00CF3147" w:rsidRPr="008948A8">
              <w:rPr>
                <w:rFonts w:cs="Arial"/>
                <w:sz w:val="22"/>
              </w:rPr>
              <w:t>extensions of the</w:t>
            </w:r>
            <w:r w:rsidR="008948A8" w:rsidRPr="008948A8">
              <w:rPr>
                <w:rFonts w:cs="Arial"/>
                <w:sz w:val="22"/>
              </w:rPr>
              <w:t xml:space="preserve"> </w:t>
            </w:r>
            <w:r w:rsidR="00CF3147" w:rsidRPr="008948A8">
              <w:rPr>
                <w:rFonts w:cs="Arial"/>
                <w:sz w:val="22"/>
              </w:rPr>
              <w:t>pavement area,</w:t>
            </w:r>
            <w:r w:rsidR="008948A8" w:rsidRPr="008948A8">
              <w:rPr>
                <w:rFonts w:cs="Arial"/>
                <w:sz w:val="22"/>
              </w:rPr>
              <w:t xml:space="preserve"> </w:t>
            </w:r>
            <w:r w:rsidR="00CF3147" w:rsidRPr="008948A8">
              <w:rPr>
                <w:rFonts w:cs="Arial"/>
                <w:sz w:val="22"/>
              </w:rPr>
              <w:t>removal of existing</w:t>
            </w:r>
            <w:r w:rsidR="008948A8" w:rsidRPr="008948A8">
              <w:rPr>
                <w:rFonts w:cs="Arial"/>
                <w:sz w:val="22"/>
              </w:rPr>
              <w:t xml:space="preserve"> </w:t>
            </w:r>
            <w:r w:rsidR="00CF3147" w:rsidRPr="008948A8">
              <w:rPr>
                <w:rFonts w:cs="Arial"/>
                <w:sz w:val="22"/>
              </w:rPr>
              <w:t>street clutter and</w:t>
            </w:r>
            <w:r w:rsidR="008948A8" w:rsidRPr="008948A8">
              <w:rPr>
                <w:rFonts w:cs="Arial"/>
                <w:sz w:val="22"/>
              </w:rPr>
              <w:t xml:space="preserve"> </w:t>
            </w:r>
            <w:r w:rsidR="00CF3147" w:rsidRPr="008948A8">
              <w:rPr>
                <w:rFonts w:cs="Arial"/>
                <w:sz w:val="22"/>
              </w:rPr>
              <w:t>improved lighting.</w:t>
            </w:r>
          </w:p>
          <w:p w:rsidR="00685F59" w:rsidRPr="008948A8" w:rsidRDefault="00685F59" w:rsidP="002575E1">
            <w:pPr>
              <w:rPr>
                <w:rFonts w:cs="Arial"/>
                <w:sz w:val="22"/>
              </w:rPr>
            </w:pPr>
          </w:p>
          <w:p w:rsidR="00104001" w:rsidRPr="008948A8" w:rsidRDefault="00685F59" w:rsidP="002575E1">
            <w:pPr>
              <w:rPr>
                <w:rFonts w:cs="Arial"/>
                <w:sz w:val="22"/>
              </w:rPr>
            </w:pPr>
            <w:r w:rsidRPr="008948A8">
              <w:rPr>
                <w:rFonts w:cs="Arial"/>
                <w:sz w:val="22"/>
              </w:rPr>
              <w:t>Scottish Crime and Justice Survey indicate that women feel less safe than men when walking alone after dark. Therefore, a positive impact for women is expected from an improved and safer environment.</w:t>
            </w:r>
            <w:r w:rsidR="000F7011" w:rsidRPr="008948A8">
              <w:rPr>
                <w:rFonts w:cs="Arial"/>
                <w:sz w:val="22"/>
              </w:rPr>
              <w:t xml:space="preserve"> They will feel safer and less stressful.</w:t>
            </w:r>
          </w:p>
        </w:tc>
        <w:tc>
          <w:tcPr>
            <w:tcW w:w="2982" w:type="dxa"/>
          </w:tcPr>
          <w:p w:rsidR="00104001" w:rsidRPr="008948A8" w:rsidRDefault="00104001" w:rsidP="002575E1">
            <w:pPr>
              <w:rPr>
                <w:rFonts w:cs="Arial"/>
                <w:sz w:val="22"/>
              </w:rPr>
            </w:pPr>
            <w:r w:rsidRPr="008948A8">
              <w:rPr>
                <w:rFonts w:cs="Arial"/>
                <w:sz w:val="22"/>
              </w:rPr>
              <w:t>No impact</w:t>
            </w:r>
          </w:p>
        </w:tc>
        <w:tc>
          <w:tcPr>
            <w:tcW w:w="3969" w:type="dxa"/>
            <w:shd w:val="clear" w:color="auto" w:fill="FFCC99"/>
          </w:tcPr>
          <w:p w:rsidR="00104001" w:rsidRPr="008948A8" w:rsidRDefault="00FD4739" w:rsidP="002575E1">
            <w:pPr>
              <w:rPr>
                <w:rFonts w:cs="Arial"/>
                <w:sz w:val="22"/>
              </w:rPr>
            </w:pPr>
            <w:r w:rsidRPr="008948A8">
              <w:rPr>
                <w:rFonts w:cs="Arial"/>
                <w:sz w:val="22"/>
              </w:rPr>
              <w:t>Women across Scotland are more likely to use buses than men (by 55% to 45% overall). Almost half of all households in Glasgow do not have access to a car</w:t>
            </w:r>
          </w:p>
        </w:tc>
      </w:tr>
      <w:tr w:rsidR="00104001" w:rsidRPr="008948A8" w:rsidTr="00D14BA2">
        <w:tblPrEx>
          <w:tblCellMar>
            <w:top w:w="0" w:type="dxa"/>
            <w:bottom w:w="0" w:type="dxa"/>
          </w:tblCellMar>
        </w:tblPrEx>
        <w:trPr>
          <w:trHeight w:val="551"/>
        </w:trPr>
        <w:tc>
          <w:tcPr>
            <w:tcW w:w="2235" w:type="dxa"/>
            <w:shd w:val="clear" w:color="auto" w:fill="C5E0B3"/>
          </w:tcPr>
          <w:p w:rsidR="00104001" w:rsidRPr="008948A8" w:rsidRDefault="00104001" w:rsidP="002575E1">
            <w:pPr>
              <w:rPr>
                <w:rFonts w:cs="Arial"/>
                <w:b/>
                <w:sz w:val="22"/>
              </w:rPr>
            </w:pPr>
          </w:p>
        </w:tc>
        <w:tc>
          <w:tcPr>
            <w:tcW w:w="2222" w:type="dxa"/>
            <w:shd w:val="clear" w:color="auto" w:fill="C5E0B3"/>
            <w:vAlign w:val="center"/>
          </w:tcPr>
          <w:p w:rsidR="00104001" w:rsidRPr="008948A8" w:rsidRDefault="00104001" w:rsidP="002575E1">
            <w:pPr>
              <w:rPr>
                <w:rFonts w:cs="Arial"/>
                <w:sz w:val="22"/>
              </w:rPr>
            </w:pPr>
            <w:r w:rsidRPr="008948A8">
              <w:rPr>
                <w:rFonts w:cs="Arial"/>
                <w:sz w:val="22"/>
              </w:rPr>
              <w:t>Men</w:t>
            </w:r>
          </w:p>
        </w:tc>
        <w:tc>
          <w:tcPr>
            <w:tcW w:w="3476" w:type="dxa"/>
          </w:tcPr>
          <w:p w:rsidR="00685F59" w:rsidRPr="008948A8" w:rsidRDefault="00CF3147" w:rsidP="002575E1">
            <w:pPr>
              <w:rPr>
                <w:rFonts w:cs="Arial"/>
                <w:sz w:val="22"/>
              </w:rPr>
            </w:pPr>
            <w:r w:rsidRPr="008948A8">
              <w:rPr>
                <w:rFonts w:cs="Arial"/>
                <w:sz w:val="22"/>
              </w:rPr>
              <w:t>Positive</w:t>
            </w:r>
            <w:r w:rsidR="00685F59" w:rsidRPr="008948A8">
              <w:rPr>
                <w:rFonts w:cs="Arial"/>
                <w:sz w:val="22"/>
              </w:rPr>
              <w:t xml:space="preserve"> </w:t>
            </w:r>
            <w:r w:rsidR="00104001" w:rsidRPr="008948A8">
              <w:rPr>
                <w:rFonts w:cs="Arial"/>
                <w:sz w:val="22"/>
              </w:rPr>
              <w:t xml:space="preserve">impact. </w:t>
            </w:r>
          </w:p>
          <w:p w:rsidR="00685F59" w:rsidRPr="008948A8" w:rsidRDefault="00685F59" w:rsidP="002575E1">
            <w:pPr>
              <w:rPr>
                <w:rFonts w:cs="Arial"/>
                <w:sz w:val="22"/>
              </w:rPr>
            </w:pPr>
          </w:p>
          <w:p w:rsidR="00104001" w:rsidRPr="008948A8" w:rsidRDefault="00685F59" w:rsidP="002575E1">
            <w:pPr>
              <w:rPr>
                <w:rFonts w:cs="Arial"/>
                <w:sz w:val="22"/>
              </w:rPr>
            </w:pPr>
            <w:r w:rsidRPr="008948A8">
              <w:rPr>
                <w:rFonts w:cs="Arial"/>
                <w:sz w:val="22"/>
              </w:rPr>
              <w:t xml:space="preserve">Scottish Crime and Justice Survey indicate that men are more likely to be a victim of crime with men in the 16 – 24 age group particularly vulnerable. </w:t>
            </w:r>
            <w:r w:rsidR="000F7011" w:rsidRPr="008948A8">
              <w:rPr>
                <w:rFonts w:cs="Arial"/>
                <w:sz w:val="22"/>
              </w:rPr>
              <w:t>Therefore,</w:t>
            </w:r>
            <w:r w:rsidRPr="008948A8">
              <w:rPr>
                <w:rFonts w:cs="Arial"/>
                <w:sz w:val="22"/>
              </w:rPr>
              <w:t xml:space="preserve"> a positive impact for men is expected from an improved and safer environment.</w:t>
            </w:r>
          </w:p>
        </w:tc>
        <w:tc>
          <w:tcPr>
            <w:tcW w:w="2982" w:type="dxa"/>
          </w:tcPr>
          <w:p w:rsidR="00104001" w:rsidRPr="008948A8" w:rsidRDefault="00104001" w:rsidP="002575E1">
            <w:pPr>
              <w:rPr>
                <w:rFonts w:cs="Arial"/>
                <w:sz w:val="22"/>
              </w:rPr>
            </w:pPr>
            <w:r w:rsidRPr="008948A8">
              <w:rPr>
                <w:rFonts w:cs="Arial"/>
                <w:sz w:val="22"/>
              </w:rPr>
              <w:t>No impact</w:t>
            </w:r>
          </w:p>
        </w:tc>
        <w:tc>
          <w:tcPr>
            <w:tcW w:w="3969" w:type="dxa"/>
            <w:shd w:val="clear" w:color="auto" w:fill="FFCC99"/>
          </w:tcPr>
          <w:p w:rsidR="00104001" w:rsidRPr="008948A8" w:rsidRDefault="00555E7C" w:rsidP="002575E1">
            <w:pPr>
              <w:rPr>
                <w:rFonts w:cs="Arial"/>
                <w:sz w:val="22"/>
              </w:rPr>
            </w:pPr>
            <w:r w:rsidRPr="008948A8">
              <w:rPr>
                <w:rFonts w:cs="Arial"/>
                <w:sz w:val="22"/>
              </w:rPr>
              <w:t>Higher levels of bars and clubs in the area that will be positively supported. Young people will benefit from the safer environment.</w:t>
            </w:r>
          </w:p>
        </w:tc>
      </w:tr>
      <w:tr w:rsidR="00104001" w:rsidRPr="008948A8" w:rsidTr="00D14BA2">
        <w:tblPrEx>
          <w:tblCellMar>
            <w:top w:w="0" w:type="dxa"/>
            <w:bottom w:w="0" w:type="dxa"/>
          </w:tblCellMar>
        </w:tblPrEx>
        <w:trPr>
          <w:trHeight w:val="473"/>
        </w:trPr>
        <w:tc>
          <w:tcPr>
            <w:tcW w:w="2235" w:type="dxa"/>
            <w:tcBorders>
              <w:bottom w:val="single" w:sz="4" w:space="0" w:color="auto"/>
            </w:tcBorders>
            <w:shd w:val="clear" w:color="auto" w:fill="C5E0B3"/>
          </w:tcPr>
          <w:p w:rsidR="00104001" w:rsidRPr="008948A8" w:rsidRDefault="00104001" w:rsidP="002575E1">
            <w:pPr>
              <w:rPr>
                <w:rFonts w:cs="Arial"/>
                <w:b/>
                <w:sz w:val="22"/>
              </w:rPr>
            </w:pPr>
          </w:p>
        </w:tc>
        <w:tc>
          <w:tcPr>
            <w:tcW w:w="2222" w:type="dxa"/>
            <w:tcBorders>
              <w:bottom w:val="single" w:sz="4" w:space="0" w:color="auto"/>
            </w:tcBorders>
            <w:shd w:val="clear" w:color="auto" w:fill="C5E0B3"/>
            <w:vAlign w:val="center"/>
          </w:tcPr>
          <w:p w:rsidR="00104001" w:rsidRPr="008948A8" w:rsidRDefault="00104001" w:rsidP="002575E1">
            <w:pPr>
              <w:rPr>
                <w:rFonts w:cs="Arial"/>
                <w:sz w:val="22"/>
              </w:rPr>
            </w:pPr>
            <w:r w:rsidRPr="008948A8">
              <w:rPr>
                <w:rFonts w:cs="Arial"/>
                <w:sz w:val="22"/>
              </w:rPr>
              <w:t>Transgender</w:t>
            </w:r>
          </w:p>
        </w:tc>
        <w:tc>
          <w:tcPr>
            <w:tcW w:w="3476" w:type="dxa"/>
          </w:tcPr>
          <w:p w:rsidR="00104001" w:rsidRPr="008948A8" w:rsidRDefault="00104001" w:rsidP="002575E1">
            <w:pPr>
              <w:rPr>
                <w:rFonts w:cs="Arial"/>
                <w:sz w:val="22"/>
              </w:rPr>
            </w:pPr>
            <w:r w:rsidRPr="008948A8">
              <w:rPr>
                <w:rFonts w:cs="Arial"/>
                <w:sz w:val="22"/>
              </w:rPr>
              <w:t xml:space="preserve">No impact. </w:t>
            </w:r>
          </w:p>
        </w:tc>
        <w:tc>
          <w:tcPr>
            <w:tcW w:w="2982" w:type="dxa"/>
          </w:tcPr>
          <w:p w:rsidR="00104001" w:rsidRPr="008948A8" w:rsidRDefault="00104001" w:rsidP="002575E1">
            <w:pPr>
              <w:rPr>
                <w:rFonts w:cs="Arial"/>
                <w:sz w:val="22"/>
              </w:rPr>
            </w:pPr>
            <w:r w:rsidRPr="008948A8">
              <w:rPr>
                <w:rFonts w:cs="Arial"/>
                <w:sz w:val="22"/>
              </w:rPr>
              <w:t>No impact</w:t>
            </w:r>
          </w:p>
        </w:tc>
        <w:tc>
          <w:tcPr>
            <w:tcW w:w="3969" w:type="dxa"/>
            <w:tcBorders>
              <w:bottom w:val="single" w:sz="4" w:space="0" w:color="auto"/>
            </w:tcBorders>
            <w:shd w:val="clear" w:color="auto" w:fill="FFCC99"/>
          </w:tcPr>
          <w:p w:rsidR="00104001" w:rsidRPr="008948A8" w:rsidRDefault="00FD4739" w:rsidP="002575E1">
            <w:pPr>
              <w:rPr>
                <w:rFonts w:cs="Arial"/>
                <w:sz w:val="22"/>
              </w:rPr>
            </w:pPr>
            <w:r w:rsidRPr="008948A8">
              <w:rPr>
                <w:rFonts w:cs="Arial"/>
                <w:sz w:val="22"/>
              </w:rPr>
              <w:t>There is currently no Scottish data on travel issues specific to the transgender community.</w:t>
            </w:r>
          </w:p>
          <w:p w:rsidR="00685F59" w:rsidRPr="008948A8" w:rsidRDefault="00685F59" w:rsidP="002575E1">
            <w:pPr>
              <w:rPr>
                <w:rFonts w:cs="Arial"/>
                <w:sz w:val="22"/>
              </w:rPr>
            </w:pPr>
          </w:p>
          <w:p w:rsidR="00685F59" w:rsidRPr="008948A8" w:rsidRDefault="00685F59" w:rsidP="002575E1">
            <w:pPr>
              <w:rPr>
                <w:rFonts w:cs="Arial"/>
                <w:sz w:val="22"/>
              </w:rPr>
            </w:pPr>
            <w:r w:rsidRPr="008948A8">
              <w:rPr>
                <w:rFonts w:cs="Arial"/>
                <w:sz w:val="22"/>
              </w:rPr>
              <w:t>No change required as impact is considered to be neutral.</w:t>
            </w:r>
          </w:p>
        </w:tc>
      </w:tr>
      <w:tr w:rsidR="00874EAF" w:rsidRPr="008948A8" w:rsidTr="002575E1">
        <w:tblPrEx>
          <w:tblCellMar>
            <w:top w:w="0" w:type="dxa"/>
            <w:bottom w:w="0" w:type="dxa"/>
          </w:tblCellMar>
        </w:tblPrEx>
        <w:tc>
          <w:tcPr>
            <w:tcW w:w="14884" w:type="dxa"/>
            <w:gridSpan w:val="5"/>
            <w:shd w:val="clear" w:color="auto" w:fill="auto"/>
          </w:tcPr>
          <w:p w:rsidR="00874EAF" w:rsidRPr="008948A8" w:rsidRDefault="00874EAF" w:rsidP="002575E1">
            <w:pPr>
              <w:rPr>
                <w:rFonts w:cs="Arial"/>
                <w:sz w:val="18"/>
                <w:szCs w:val="18"/>
              </w:rPr>
            </w:pPr>
          </w:p>
        </w:tc>
      </w:tr>
      <w:tr w:rsidR="00163A6F" w:rsidRPr="008948A8" w:rsidTr="00D14BA2">
        <w:tblPrEx>
          <w:tblCellMar>
            <w:top w:w="0" w:type="dxa"/>
            <w:bottom w:w="0" w:type="dxa"/>
          </w:tblCellMar>
        </w:tblPrEx>
        <w:trPr>
          <w:trHeight w:val="399"/>
        </w:trPr>
        <w:tc>
          <w:tcPr>
            <w:tcW w:w="2235" w:type="dxa"/>
            <w:shd w:val="clear" w:color="auto" w:fill="C5E0B3"/>
            <w:vAlign w:val="center"/>
          </w:tcPr>
          <w:p w:rsidR="00163A6F" w:rsidRPr="008948A8" w:rsidRDefault="00163A6F" w:rsidP="002575E1">
            <w:pPr>
              <w:rPr>
                <w:rFonts w:cs="Arial"/>
                <w:b/>
                <w:sz w:val="22"/>
                <w:szCs w:val="22"/>
              </w:rPr>
            </w:pPr>
            <w:r w:rsidRPr="008948A8">
              <w:rPr>
                <w:rFonts w:cs="Arial"/>
                <w:b/>
                <w:sz w:val="22"/>
                <w:szCs w:val="22"/>
              </w:rPr>
              <w:t>RACE*</w:t>
            </w:r>
          </w:p>
        </w:tc>
        <w:tc>
          <w:tcPr>
            <w:tcW w:w="2222" w:type="dxa"/>
            <w:shd w:val="clear" w:color="auto" w:fill="C5E0B3"/>
            <w:vAlign w:val="center"/>
          </w:tcPr>
          <w:p w:rsidR="00163A6F" w:rsidRPr="008948A8" w:rsidRDefault="00163A6F" w:rsidP="002575E1">
            <w:pPr>
              <w:rPr>
                <w:rFonts w:cs="Arial"/>
                <w:sz w:val="22"/>
              </w:rPr>
            </w:pPr>
            <w:r w:rsidRPr="008948A8">
              <w:rPr>
                <w:rFonts w:cs="Arial"/>
                <w:sz w:val="22"/>
              </w:rPr>
              <w:t>White</w:t>
            </w:r>
          </w:p>
        </w:tc>
        <w:tc>
          <w:tcPr>
            <w:tcW w:w="3476" w:type="dxa"/>
          </w:tcPr>
          <w:p w:rsidR="00163A6F" w:rsidRPr="008948A8" w:rsidRDefault="00685F59" w:rsidP="002575E1">
            <w:pPr>
              <w:rPr>
                <w:rFonts w:cs="Arial"/>
                <w:sz w:val="22"/>
              </w:rPr>
            </w:pPr>
            <w:r w:rsidRPr="008948A8">
              <w:rPr>
                <w:rFonts w:cs="Arial"/>
                <w:sz w:val="22"/>
              </w:rPr>
              <w:t>No impact</w:t>
            </w:r>
          </w:p>
        </w:tc>
        <w:tc>
          <w:tcPr>
            <w:tcW w:w="2982" w:type="dxa"/>
          </w:tcPr>
          <w:p w:rsidR="00163A6F" w:rsidRPr="008948A8" w:rsidRDefault="00FD4739" w:rsidP="002575E1">
            <w:pPr>
              <w:rPr>
                <w:rFonts w:cs="Arial"/>
                <w:sz w:val="22"/>
              </w:rPr>
            </w:pPr>
            <w:r w:rsidRPr="008948A8">
              <w:rPr>
                <w:rFonts w:cs="Arial"/>
                <w:sz w:val="22"/>
              </w:rPr>
              <w:t>No impact</w:t>
            </w:r>
          </w:p>
        </w:tc>
        <w:tc>
          <w:tcPr>
            <w:tcW w:w="3969" w:type="dxa"/>
            <w:shd w:val="clear" w:color="auto" w:fill="FFCC99"/>
          </w:tcPr>
          <w:p w:rsidR="00163A6F" w:rsidRPr="008948A8" w:rsidRDefault="00685F59" w:rsidP="002575E1">
            <w:pPr>
              <w:rPr>
                <w:rFonts w:cs="Arial"/>
                <w:sz w:val="22"/>
              </w:rPr>
            </w:pPr>
            <w:r w:rsidRPr="008948A8">
              <w:rPr>
                <w:rFonts w:cs="Arial"/>
                <w:sz w:val="22"/>
              </w:rPr>
              <w:t>No change required as impact is considered to be neutral</w:t>
            </w:r>
          </w:p>
        </w:tc>
      </w:tr>
      <w:tr w:rsidR="00685F59" w:rsidRPr="008948A8" w:rsidTr="00D14BA2">
        <w:tblPrEx>
          <w:tblCellMar>
            <w:top w:w="0" w:type="dxa"/>
            <w:bottom w:w="0" w:type="dxa"/>
          </w:tblCellMar>
        </w:tblPrEx>
        <w:trPr>
          <w:trHeight w:val="449"/>
        </w:trPr>
        <w:tc>
          <w:tcPr>
            <w:tcW w:w="2235" w:type="dxa"/>
            <w:vMerge w:val="restart"/>
            <w:shd w:val="clear" w:color="auto" w:fill="C5E0B3"/>
          </w:tcPr>
          <w:p w:rsidR="00685F59" w:rsidRPr="008948A8" w:rsidRDefault="00685F59" w:rsidP="002575E1">
            <w:pPr>
              <w:rPr>
                <w:rFonts w:cs="Arial"/>
                <w:i/>
                <w:sz w:val="20"/>
              </w:rPr>
            </w:pPr>
            <w:r w:rsidRPr="008948A8">
              <w:rPr>
                <w:rFonts w:cs="Arial"/>
                <w:i/>
                <w:sz w:val="20"/>
              </w:rPr>
              <w:t xml:space="preserve">Further information on the breakdown below each of these headings, as per census, is available </w:t>
            </w:r>
            <w:hyperlink r:id="rId48" w:history="1">
              <w:r w:rsidRPr="008948A8">
                <w:rPr>
                  <w:rStyle w:val="Hyperlink"/>
                  <w:rFonts w:cs="Arial"/>
                  <w:i/>
                  <w:sz w:val="20"/>
                </w:rPr>
                <w:t>here.</w:t>
              </w:r>
            </w:hyperlink>
          </w:p>
          <w:p w:rsidR="00685F59" w:rsidRPr="008948A8" w:rsidRDefault="00685F59" w:rsidP="002575E1">
            <w:pPr>
              <w:rPr>
                <w:rFonts w:cs="Arial"/>
                <w:i/>
                <w:sz w:val="20"/>
              </w:rPr>
            </w:pPr>
          </w:p>
          <w:p w:rsidR="00685F59" w:rsidRPr="008948A8" w:rsidRDefault="00685F59" w:rsidP="002575E1">
            <w:pPr>
              <w:rPr>
                <w:rFonts w:cs="Arial"/>
                <w:b/>
                <w:i/>
                <w:sz w:val="20"/>
              </w:rPr>
            </w:pPr>
            <w:r w:rsidRPr="008948A8">
              <w:rPr>
                <w:rFonts w:cs="Arial"/>
                <w:i/>
                <w:sz w:val="20"/>
              </w:rPr>
              <w:t>For example Asian includes Chinese, Pakistani and Indian etc</w:t>
            </w:r>
          </w:p>
        </w:tc>
        <w:tc>
          <w:tcPr>
            <w:tcW w:w="2222" w:type="dxa"/>
            <w:shd w:val="clear" w:color="auto" w:fill="C5E0B3"/>
            <w:vAlign w:val="center"/>
          </w:tcPr>
          <w:p w:rsidR="00685F59" w:rsidRPr="008948A8" w:rsidRDefault="00685F59" w:rsidP="002575E1">
            <w:pPr>
              <w:rPr>
                <w:rFonts w:cs="Arial"/>
                <w:sz w:val="22"/>
              </w:rPr>
            </w:pPr>
            <w:r w:rsidRPr="008948A8">
              <w:rPr>
                <w:rFonts w:cs="Arial"/>
                <w:sz w:val="22"/>
              </w:rPr>
              <w:t>Mixed or Multiple Ethnic Groups</w:t>
            </w:r>
          </w:p>
        </w:tc>
        <w:tc>
          <w:tcPr>
            <w:tcW w:w="3476" w:type="dxa"/>
            <w:vMerge w:val="restart"/>
          </w:tcPr>
          <w:p w:rsidR="00685F59" w:rsidRPr="008948A8" w:rsidRDefault="00685F59" w:rsidP="002575E1">
            <w:pPr>
              <w:rPr>
                <w:rFonts w:cs="Arial"/>
                <w:sz w:val="22"/>
              </w:rPr>
            </w:pPr>
            <w:r w:rsidRPr="008948A8">
              <w:rPr>
                <w:rFonts w:cs="Arial"/>
                <w:sz w:val="22"/>
              </w:rPr>
              <w:t>The revised design aims to create an improved gateway to the city centre and to this effect a two-</w:t>
            </w:r>
            <w:r w:rsidRPr="002575E1">
              <w:rPr>
                <w:rFonts w:cs="Arial"/>
                <w:iCs/>
                <w:sz w:val="22"/>
              </w:rPr>
              <w:t>way</w:t>
            </w:r>
            <w:r w:rsidRPr="008948A8">
              <w:rPr>
                <w:rFonts w:cs="Arial"/>
                <w:sz w:val="22"/>
              </w:rPr>
              <w:t xml:space="preserve"> segregated cycle way has been introduced to encourage connectivity from west to central.  The widening of the pavement will also improve pedestrian movement. This will impact on residents within the local area and aid social cohesion.</w:t>
            </w:r>
          </w:p>
        </w:tc>
        <w:tc>
          <w:tcPr>
            <w:tcW w:w="2982" w:type="dxa"/>
          </w:tcPr>
          <w:p w:rsidR="00685F59" w:rsidRPr="008948A8" w:rsidRDefault="00685F59" w:rsidP="002575E1">
            <w:pPr>
              <w:rPr>
                <w:rFonts w:cs="Arial"/>
                <w:sz w:val="22"/>
              </w:rPr>
            </w:pPr>
            <w:r w:rsidRPr="008948A8">
              <w:rPr>
                <w:rFonts w:cs="Arial"/>
                <w:sz w:val="22"/>
              </w:rPr>
              <w:t>No impact</w:t>
            </w:r>
          </w:p>
        </w:tc>
        <w:tc>
          <w:tcPr>
            <w:tcW w:w="3969" w:type="dxa"/>
            <w:shd w:val="clear" w:color="auto" w:fill="FFCC99"/>
          </w:tcPr>
          <w:p w:rsidR="00685F59" w:rsidRPr="008948A8" w:rsidRDefault="00685F59" w:rsidP="002575E1">
            <w:pPr>
              <w:rPr>
                <w:rFonts w:cs="Arial"/>
                <w:sz w:val="22"/>
              </w:rPr>
            </w:pPr>
            <w:r w:rsidRPr="008948A8">
              <w:rPr>
                <w:rFonts w:cs="Arial"/>
                <w:sz w:val="22"/>
              </w:rPr>
              <w:t>Ethnic minority groups across Scotland are less likely to hold a driving licence than white ethnic groups therefore improved pedestrian and cycle access is advantageous.</w:t>
            </w:r>
          </w:p>
        </w:tc>
      </w:tr>
      <w:tr w:rsidR="00685F59" w:rsidRPr="008948A8" w:rsidTr="00D14BA2">
        <w:tblPrEx>
          <w:tblCellMar>
            <w:top w:w="0" w:type="dxa"/>
            <w:bottom w:w="0" w:type="dxa"/>
          </w:tblCellMar>
        </w:tblPrEx>
        <w:trPr>
          <w:trHeight w:val="499"/>
        </w:trPr>
        <w:tc>
          <w:tcPr>
            <w:tcW w:w="2235" w:type="dxa"/>
            <w:vMerge/>
            <w:shd w:val="clear" w:color="auto" w:fill="C5E0B3"/>
          </w:tcPr>
          <w:p w:rsidR="00685F59" w:rsidRPr="008948A8" w:rsidRDefault="00685F59" w:rsidP="002575E1">
            <w:pPr>
              <w:rPr>
                <w:rFonts w:cs="Arial"/>
                <w:b/>
                <w:sz w:val="22"/>
              </w:rPr>
            </w:pPr>
          </w:p>
        </w:tc>
        <w:tc>
          <w:tcPr>
            <w:tcW w:w="2222" w:type="dxa"/>
            <w:shd w:val="clear" w:color="auto" w:fill="C5E0B3"/>
            <w:vAlign w:val="center"/>
          </w:tcPr>
          <w:p w:rsidR="00685F59" w:rsidRPr="008948A8" w:rsidRDefault="00685F59" w:rsidP="002575E1">
            <w:pPr>
              <w:rPr>
                <w:rFonts w:cs="Arial"/>
                <w:sz w:val="22"/>
              </w:rPr>
            </w:pPr>
            <w:r w:rsidRPr="008948A8">
              <w:rPr>
                <w:rFonts w:cs="Arial"/>
                <w:sz w:val="22"/>
              </w:rPr>
              <w:t>Asian</w:t>
            </w:r>
          </w:p>
        </w:tc>
        <w:tc>
          <w:tcPr>
            <w:tcW w:w="3476" w:type="dxa"/>
            <w:vMerge/>
          </w:tcPr>
          <w:p w:rsidR="00685F59" w:rsidRPr="008948A8" w:rsidRDefault="00685F59" w:rsidP="002575E1">
            <w:pPr>
              <w:rPr>
                <w:rFonts w:cs="Arial"/>
                <w:sz w:val="22"/>
              </w:rPr>
            </w:pPr>
          </w:p>
        </w:tc>
        <w:tc>
          <w:tcPr>
            <w:tcW w:w="2982" w:type="dxa"/>
          </w:tcPr>
          <w:p w:rsidR="00685F59" w:rsidRPr="008948A8" w:rsidRDefault="00685F59" w:rsidP="002575E1">
            <w:pPr>
              <w:rPr>
                <w:rFonts w:cs="Arial"/>
                <w:sz w:val="22"/>
              </w:rPr>
            </w:pPr>
            <w:r w:rsidRPr="008948A8">
              <w:rPr>
                <w:rFonts w:cs="Arial"/>
                <w:sz w:val="22"/>
              </w:rPr>
              <w:t>No impact</w:t>
            </w:r>
          </w:p>
        </w:tc>
        <w:tc>
          <w:tcPr>
            <w:tcW w:w="3969" w:type="dxa"/>
            <w:shd w:val="clear" w:color="auto" w:fill="FFCC99"/>
          </w:tcPr>
          <w:p w:rsidR="00685F59" w:rsidRPr="008948A8" w:rsidRDefault="00685F59" w:rsidP="002575E1">
            <w:pPr>
              <w:rPr>
                <w:rFonts w:cs="Arial"/>
                <w:sz w:val="22"/>
              </w:rPr>
            </w:pPr>
          </w:p>
        </w:tc>
      </w:tr>
      <w:tr w:rsidR="00685F59" w:rsidRPr="008948A8" w:rsidTr="00D14BA2">
        <w:tblPrEx>
          <w:tblCellMar>
            <w:top w:w="0" w:type="dxa"/>
            <w:bottom w:w="0" w:type="dxa"/>
          </w:tblCellMar>
        </w:tblPrEx>
        <w:trPr>
          <w:trHeight w:val="548"/>
        </w:trPr>
        <w:tc>
          <w:tcPr>
            <w:tcW w:w="2235" w:type="dxa"/>
            <w:vMerge/>
            <w:shd w:val="clear" w:color="auto" w:fill="C5E0B3"/>
          </w:tcPr>
          <w:p w:rsidR="00685F59" w:rsidRPr="008948A8" w:rsidRDefault="00685F59" w:rsidP="002575E1">
            <w:pPr>
              <w:rPr>
                <w:rFonts w:cs="Arial"/>
                <w:b/>
                <w:sz w:val="22"/>
              </w:rPr>
            </w:pPr>
          </w:p>
        </w:tc>
        <w:tc>
          <w:tcPr>
            <w:tcW w:w="2222" w:type="dxa"/>
            <w:shd w:val="clear" w:color="auto" w:fill="C5E0B3"/>
            <w:vAlign w:val="center"/>
          </w:tcPr>
          <w:p w:rsidR="00685F59" w:rsidRPr="008948A8" w:rsidRDefault="00685F59" w:rsidP="002575E1">
            <w:pPr>
              <w:rPr>
                <w:rFonts w:cs="Arial"/>
                <w:sz w:val="22"/>
              </w:rPr>
            </w:pPr>
            <w:r w:rsidRPr="008948A8">
              <w:rPr>
                <w:rFonts w:cs="Arial"/>
                <w:sz w:val="22"/>
              </w:rPr>
              <w:t>African</w:t>
            </w:r>
          </w:p>
        </w:tc>
        <w:tc>
          <w:tcPr>
            <w:tcW w:w="3476" w:type="dxa"/>
            <w:vMerge/>
          </w:tcPr>
          <w:p w:rsidR="00685F59" w:rsidRPr="008948A8" w:rsidRDefault="00685F59" w:rsidP="002575E1">
            <w:pPr>
              <w:rPr>
                <w:rFonts w:cs="Arial"/>
                <w:sz w:val="22"/>
              </w:rPr>
            </w:pPr>
          </w:p>
        </w:tc>
        <w:tc>
          <w:tcPr>
            <w:tcW w:w="2982" w:type="dxa"/>
          </w:tcPr>
          <w:p w:rsidR="00685F59" w:rsidRPr="008948A8" w:rsidRDefault="00685F59" w:rsidP="002575E1">
            <w:pPr>
              <w:rPr>
                <w:rFonts w:cs="Arial"/>
                <w:sz w:val="22"/>
              </w:rPr>
            </w:pPr>
            <w:r w:rsidRPr="008948A8">
              <w:rPr>
                <w:rFonts w:cs="Arial"/>
                <w:sz w:val="22"/>
              </w:rPr>
              <w:t>No impact</w:t>
            </w:r>
          </w:p>
        </w:tc>
        <w:tc>
          <w:tcPr>
            <w:tcW w:w="3969" w:type="dxa"/>
            <w:shd w:val="clear" w:color="auto" w:fill="FFCC99"/>
          </w:tcPr>
          <w:p w:rsidR="00685F59" w:rsidRPr="008948A8" w:rsidRDefault="00685F59" w:rsidP="002575E1">
            <w:pPr>
              <w:rPr>
                <w:rFonts w:cs="Arial"/>
                <w:sz w:val="22"/>
              </w:rPr>
            </w:pPr>
            <w:r w:rsidRPr="008948A8">
              <w:rPr>
                <w:rFonts w:cs="Arial"/>
                <w:sz w:val="22"/>
              </w:rPr>
              <w:t xml:space="preserve">African heritage community members in Scotland have the lowest level of access to a car of all BME groups therefore improved access will be beneficial to them. </w:t>
            </w:r>
          </w:p>
        </w:tc>
      </w:tr>
      <w:tr w:rsidR="00685F59" w:rsidRPr="008948A8" w:rsidTr="00D14BA2">
        <w:tblPrEx>
          <w:tblCellMar>
            <w:top w:w="0" w:type="dxa"/>
            <w:bottom w:w="0" w:type="dxa"/>
          </w:tblCellMar>
        </w:tblPrEx>
        <w:trPr>
          <w:trHeight w:val="512"/>
        </w:trPr>
        <w:tc>
          <w:tcPr>
            <w:tcW w:w="2235" w:type="dxa"/>
            <w:vMerge/>
            <w:shd w:val="clear" w:color="auto" w:fill="C5E0B3"/>
          </w:tcPr>
          <w:p w:rsidR="00685F59" w:rsidRPr="008948A8" w:rsidRDefault="00685F59" w:rsidP="002575E1">
            <w:pPr>
              <w:rPr>
                <w:rFonts w:cs="Arial"/>
                <w:b/>
                <w:sz w:val="22"/>
              </w:rPr>
            </w:pPr>
          </w:p>
        </w:tc>
        <w:tc>
          <w:tcPr>
            <w:tcW w:w="2222" w:type="dxa"/>
            <w:shd w:val="clear" w:color="auto" w:fill="C5E0B3"/>
            <w:vAlign w:val="center"/>
          </w:tcPr>
          <w:p w:rsidR="00685F59" w:rsidRPr="008948A8" w:rsidRDefault="00685F59" w:rsidP="002575E1">
            <w:pPr>
              <w:rPr>
                <w:rFonts w:cs="Arial"/>
                <w:sz w:val="22"/>
              </w:rPr>
            </w:pPr>
            <w:r w:rsidRPr="008948A8">
              <w:rPr>
                <w:rFonts w:cs="Arial"/>
                <w:sz w:val="22"/>
              </w:rPr>
              <w:t xml:space="preserve">Caribbean or Black </w:t>
            </w:r>
          </w:p>
        </w:tc>
        <w:tc>
          <w:tcPr>
            <w:tcW w:w="3476" w:type="dxa"/>
            <w:vMerge/>
          </w:tcPr>
          <w:p w:rsidR="00685F59" w:rsidRPr="008948A8" w:rsidRDefault="00685F59" w:rsidP="002575E1">
            <w:pPr>
              <w:rPr>
                <w:rFonts w:cs="Arial"/>
                <w:sz w:val="22"/>
              </w:rPr>
            </w:pPr>
          </w:p>
        </w:tc>
        <w:tc>
          <w:tcPr>
            <w:tcW w:w="2982" w:type="dxa"/>
          </w:tcPr>
          <w:p w:rsidR="00685F59" w:rsidRPr="008948A8" w:rsidRDefault="00685F59" w:rsidP="002575E1">
            <w:pPr>
              <w:rPr>
                <w:rFonts w:cs="Arial"/>
                <w:sz w:val="22"/>
              </w:rPr>
            </w:pPr>
            <w:r w:rsidRPr="008948A8">
              <w:rPr>
                <w:rFonts w:cs="Arial"/>
                <w:sz w:val="22"/>
              </w:rPr>
              <w:t>No impact</w:t>
            </w:r>
          </w:p>
        </w:tc>
        <w:tc>
          <w:tcPr>
            <w:tcW w:w="3969" w:type="dxa"/>
            <w:shd w:val="clear" w:color="auto" w:fill="FFCC99"/>
          </w:tcPr>
          <w:p w:rsidR="00685F59" w:rsidRPr="008948A8" w:rsidRDefault="00685F59" w:rsidP="002575E1">
            <w:pPr>
              <w:rPr>
                <w:rFonts w:cs="Arial"/>
                <w:sz w:val="22"/>
              </w:rPr>
            </w:pPr>
          </w:p>
        </w:tc>
      </w:tr>
      <w:tr w:rsidR="00685F59" w:rsidRPr="008948A8" w:rsidTr="00D14BA2">
        <w:tblPrEx>
          <w:tblCellMar>
            <w:top w:w="0" w:type="dxa"/>
            <w:bottom w:w="0" w:type="dxa"/>
          </w:tblCellMar>
        </w:tblPrEx>
        <w:trPr>
          <w:trHeight w:val="389"/>
        </w:trPr>
        <w:tc>
          <w:tcPr>
            <w:tcW w:w="2235" w:type="dxa"/>
            <w:vMerge/>
            <w:shd w:val="clear" w:color="auto" w:fill="C5E0B3"/>
          </w:tcPr>
          <w:p w:rsidR="00685F59" w:rsidRPr="008948A8" w:rsidRDefault="00685F59" w:rsidP="002575E1">
            <w:pPr>
              <w:rPr>
                <w:rFonts w:cs="Arial"/>
                <w:b/>
                <w:sz w:val="22"/>
              </w:rPr>
            </w:pPr>
          </w:p>
        </w:tc>
        <w:tc>
          <w:tcPr>
            <w:tcW w:w="2222" w:type="dxa"/>
            <w:shd w:val="clear" w:color="auto" w:fill="C5E0B3"/>
            <w:vAlign w:val="center"/>
          </w:tcPr>
          <w:p w:rsidR="00685F59" w:rsidRPr="008948A8" w:rsidRDefault="00685F59" w:rsidP="002575E1">
            <w:pPr>
              <w:rPr>
                <w:rFonts w:cs="Arial"/>
                <w:sz w:val="22"/>
              </w:rPr>
            </w:pPr>
            <w:r w:rsidRPr="008948A8">
              <w:rPr>
                <w:rFonts w:cs="Arial"/>
                <w:sz w:val="22"/>
              </w:rPr>
              <w:t>Other Ethnic Group</w:t>
            </w:r>
          </w:p>
        </w:tc>
        <w:tc>
          <w:tcPr>
            <w:tcW w:w="3476" w:type="dxa"/>
            <w:vMerge/>
          </w:tcPr>
          <w:p w:rsidR="00685F59" w:rsidRPr="008948A8" w:rsidRDefault="00685F59" w:rsidP="002575E1">
            <w:pPr>
              <w:rPr>
                <w:rFonts w:cs="Arial"/>
                <w:sz w:val="22"/>
              </w:rPr>
            </w:pPr>
          </w:p>
        </w:tc>
        <w:tc>
          <w:tcPr>
            <w:tcW w:w="2982" w:type="dxa"/>
          </w:tcPr>
          <w:p w:rsidR="00685F59" w:rsidRPr="008948A8" w:rsidRDefault="00685F59" w:rsidP="002575E1">
            <w:pPr>
              <w:rPr>
                <w:rFonts w:cs="Arial"/>
                <w:sz w:val="22"/>
              </w:rPr>
            </w:pPr>
            <w:r w:rsidRPr="008948A8">
              <w:rPr>
                <w:rFonts w:cs="Arial"/>
                <w:sz w:val="22"/>
              </w:rPr>
              <w:t>No impact</w:t>
            </w:r>
          </w:p>
        </w:tc>
        <w:tc>
          <w:tcPr>
            <w:tcW w:w="3969" w:type="dxa"/>
            <w:shd w:val="clear" w:color="auto" w:fill="FFCC99"/>
          </w:tcPr>
          <w:p w:rsidR="00685F59" w:rsidRPr="008948A8" w:rsidRDefault="00685F59" w:rsidP="002575E1">
            <w:pPr>
              <w:rPr>
                <w:rFonts w:cs="Arial"/>
                <w:sz w:val="22"/>
              </w:rPr>
            </w:pPr>
          </w:p>
        </w:tc>
      </w:tr>
      <w:tr w:rsidR="00874EAF" w:rsidRPr="008948A8" w:rsidTr="002575E1">
        <w:tblPrEx>
          <w:tblCellMar>
            <w:top w:w="0" w:type="dxa"/>
            <w:bottom w:w="0" w:type="dxa"/>
          </w:tblCellMar>
        </w:tblPrEx>
        <w:tc>
          <w:tcPr>
            <w:tcW w:w="14884" w:type="dxa"/>
            <w:gridSpan w:val="5"/>
            <w:shd w:val="clear" w:color="auto" w:fill="auto"/>
          </w:tcPr>
          <w:p w:rsidR="00874EAF" w:rsidRPr="008948A8" w:rsidRDefault="00874EAF" w:rsidP="002575E1">
            <w:pPr>
              <w:rPr>
                <w:rFonts w:cs="Arial"/>
                <w:sz w:val="18"/>
                <w:szCs w:val="18"/>
              </w:rPr>
            </w:pPr>
          </w:p>
        </w:tc>
      </w:tr>
      <w:tr w:rsidR="00555E7C" w:rsidRPr="008948A8" w:rsidTr="00D14BA2">
        <w:tblPrEx>
          <w:tblCellMar>
            <w:top w:w="0" w:type="dxa"/>
            <w:bottom w:w="0" w:type="dxa"/>
          </w:tblCellMar>
        </w:tblPrEx>
        <w:trPr>
          <w:trHeight w:val="464"/>
        </w:trPr>
        <w:tc>
          <w:tcPr>
            <w:tcW w:w="2235" w:type="dxa"/>
            <w:shd w:val="clear" w:color="auto" w:fill="C5E0B3"/>
            <w:vAlign w:val="center"/>
          </w:tcPr>
          <w:p w:rsidR="00555E7C" w:rsidRPr="008948A8" w:rsidRDefault="00555E7C" w:rsidP="002575E1">
            <w:pPr>
              <w:rPr>
                <w:rFonts w:cs="Arial"/>
                <w:b/>
                <w:sz w:val="22"/>
              </w:rPr>
            </w:pPr>
            <w:r w:rsidRPr="008948A8">
              <w:rPr>
                <w:rFonts w:cs="Arial"/>
                <w:b/>
                <w:sz w:val="22"/>
              </w:rPr>
              <w:t>DISABILITY</w:t>
            </w:r>
          </w:p>
        </w:tc>
        <w:tc>
          <w:tcPr>
            <w:tcW w:w="2222" w:type="dxa"/>
            <w:shd w:val="clear" w:color="auto" w:fill="C5E0B3"/>
            <w:vAlign w:val="center"/>
          </w:tcPr>
          <w:p w:rsidR="00555E7C" w:rsidRPr="008948A8" w:rsidRDefault="00555E7C" w:rsidP="002575E1">
            <w:pPr>
              <w:rPr>
                <w:rFonts w:cs="Arial"/>
                <w:sz w:val="22"/>
              </w:rPr>
            </w:pPr>
            <w:r w:rsidRPr="008948A8">
              <w:rPr>
                <w:rFonts w:cs="Arial"/>
                <w:sz w:val="22"/>
              </w:rPr>
              <w:t>Physical disability</w:t>
            </w:r>
          </w:p>
        </w:tc>
        <w:tc>
          <w:tcPr>
            <w:tcW w:w="3476" w:type="dxa"/>
          </w:tcPr>
          <w:p w:rsidR="00555E7C" w:rsidRPr="008948A8" w:rsidRDefault="00555E7C" w:rsidP="002575E1">
            <w:pPr>
              <w:rPr>
                <w:rFonts w:cs="Arial"/>
                <w:sz w:val="22"/>
              </w:rPr>
            </w:pPr>
            <w:r w:rsidRPr="008948A8">
              <w:rPr>
                <w:rFonts w:cs="Arial"/>
                <w:sz w:val="22"/>
              </w:rPr>
              <w:t>The redesign of The Underline could have positive impacts on people with disabilities. By separating pedestrians from cyclists and cars and making the street more accessible with larger sections of dropped kerbs and wider areas of paving, and by reducing the speed of other road users, the proposals should provide a safer environment.  Narrower marked crossing will make it easier to cross streets.</w:t>
            </w:r>
          </w:p>
          <w:p w:rsidR="00555E7C" w:rsidRPr="008948A8" w:rsidRDefault="00555E7C" w:rsidP="002575E1">
            <w:pPr>
              <w:rPr>
                <w:rFonts w:cs="Arial"/>
                <w:sz w:val="22"/>
              </w:rPr>
            </w:pPr>
          </w:p>
          <w:p w:rsidR="00555E7C" w:rsidRPr="008948A8" w:rsidRDefault="00555E7C" w:rsidP="002575E1">
            <w:pPr>
              <w:rPr>
                <w:rFonts w:cs="Arial"/>
                <w:sz w:val="22"/>
              </w:rPr>
            </w:pPr>
            <w:r w:rsidRPr="008948A8">
              <w:rPr>
                <w:rFonts w:cs="Arial"/>
                <w:sz w:val="22"/>
              </w:rPr>
              <w:t>Scottish Crime and Justice Survey indicate that disabled people feel less safe than non-disabled people when walking alone after dark. No distinction between types of disability is available. Therefore, a positive impact is expected for disabled people from an improved and safer</w:t>
            </w:r>
            <w:r w:rsidRPr="008948A8">
              <w:rPr>
                <w:rFonts w:cs="Arial"/>
              </w:rPr>
              <w:t xml:space="preserve"> </w:t>
            </w:r>
            <w:r w:rsidRPr="008948A8">
              <w:rPr>
                <w:rFonts w:cs="Arial"/>
                <w:sz w:val="22"/>
              </w:rPr>
              <w:t>environment, in particular as a result of improved lighting columns and installations.</w:t>
            </w:r>
          </w:p>
        </w:tc>
        <w:tc>
          <w:tcPr>
            <w:tcW w:w="2982" w:type="dxa"/>
          </w:tcPr>
          <w:p w:rsidR="00555E7C" w:rsidRPr="008948A8" w:rsidRDefault="00555E7C" w:rsidP="002575E1">
            <w:pPr>
              <w:rPr>
                <w:rFonts w:cs="Arial"/>
                <w:sz w:val="22"/>
              </w:rPr>
            </w:pPr>
            <w:r w:rsidRPr="008948A8">
              <w:rPr>
                <w:rFonts w:cs="Arial"/>
                <w:sz w:val="22"/>
              </w:rPr>
              <w:t xml:space="preserve">Design considerations intended to help people with one type of sensory impairment may conflict with the needs of people with other types of impairment. Tactile paving, for example, is known to cause discomfort for those with arthritis. The raised blisters on steps and at crossings can potentially cause trips and falls (for stroke victims) too, but their need is accepted for visually impaired </w:t>
            </w:r>
          </w:p>
          <w:p w:rsidR="00555E7C" w:rsidRPr="008948A8" w:rsidRDefault="00555E7C" w:rsidP="002575E1">
            <w:pPr>
              <w:rPr>
                <w:rFonts w:cs="Arial"/>
                <w:sz w:val="22"/>
              </w:rPr>
            </w:pPr>
          </w:p>
          <w:p w:rsidR="00555E7C" w:rsidRPr="008948A8" w:rsidRDefault="00555E7C" w:rsidP="002575E1">
            <w:pPr>
              <w:rPr>
                <w:rFonts w:cs="Arial"/>
                <w:sz w:val="22"/>
              </w:rPr>
            </w:pPr>
            <w:r w:rsidRPr="008948A8">
              <w:rPr>
                <w:rFonts w:cs="Arial"/>
                <w:sz w:val="22"/>
              </w:rPr>
              <w:t>A possible negative impact could result as pedestrians/disabled users will have to cross the cycle lane to access the central verge for buses and seating (to keep the pedestrian walkway clear) There will be marked pathways</w:t>
            </w:r>
          </w:p>
        </w:tc>
        <w:tc>
          <w:tcPr>
            <w:tcW w:w="3969" w:type="dxa"/>
            <w:shd w:val="clear" w:color="auto" w:fill="FFCC99"/>
          </w:tcPr>
          <w:p w:rsidR="00555E7C" w:rsidRPr="008948A8" w:rsidRDefault="00555E7C" w:rsidP="002575E1">
            <w:pPr>
              <w:rPr>
                <w:rFonts w:cs="Arial"/>
                <w:sz w:val="22"/>
              </w:rPr>
            </w:pPr>
            <w:r w:rsidRPr="008948A8">
              <w:rPr>
                <w:rFonts w:cs="Arial"/>
                <w:sz w:val="22"/>
              </w:rPr>
              <w:t xml:space="preserve">More visits by disabled people into the centre will benefit social inclusion and integration. </w:t>
            </w:r>
          </w:p>
          <w:p w:rsidR="00555E7C" w:rsidRPr="008948A8" w:rsidRDefault="00555E7C" w:rsidP="002575E1">
            <w:pPr>
              <w:rPr>
                <w:rFonts w:cs="Arial"/>
                <w:sz w:val="22"/>
              </w:rPr>
            </w:pPr>
          </w:p>
          <w:p w:rsidR="00555E7C" w:rsidRPr="008948A8" w:rsidRDefault="00555E7C" w:rsidP="002575E1">
            <w:pPr>
              <w:rPr>
                <w:rFonts w:cs="Arial"/>
                <w:sz w:val="22"/>
              </w:rPr>
            </w:pPr>
            <w:r w:rsidRPr="008948A8">
              <w:rPr>
                <w:rFonts w:cs="Arial"/>
                <w:sz w:val="22"/>
              </w:rPr>
              <w:t>The design incorporates coloured tactile paving parallel to crossing points, in tandem with a change in asphalt colour. Additionally, tactile paving strips have been located across the cycle way entering and exiting junctions. This will alert cyclists to the possibility of people crossing, as well as provide visual/ sensory/ audible cues to pedestrians. A 20mm raised profile kerb detail will separate the cycle way from the pavement to provide a further visual and `cane detectable’ cue to the potential area of conflict. Any further increase of the 20mm upstand would likely have a negative impact on mobility impaired road users. Corduroy strips have been specified to align with kerb detail across side street junctions, ensuring that there is a consistent sensory and visual cue for users to differentiate between footway and carriageway.</w:t>
            </w:r>
          </w:p>
        </w:tc>
      </w:tr>
      <w:tr w:rsidR="00555E7C" w:rsidRPr="008948A8" w:rsidTr="00D14BA2">
        <w:tblPrEx>
          <w:tblCellMar>
            <w:top w:w="0" w:type="dxa"/>
            <w:bottom w:w="0" w:type="dxa"/>
          </w:tblCellMar>
        </w:tblPrEx>
        <w:tc>
          <w:tcPr>
            <w:tcW w:w="2235" w:type="dxa"/>
            <w:vMerge w:val="restart"/>
            <w:shd w:val="clear" w:color="auto" w:fill="C5E0B3"/>
          </w:tcPr>
          <w:p w:rsidR="00555E7C" w:rsidRPr="008948A8" w:rsidRDefault="00555E7C" w:rsidP="002575E1">
            <w:pPr>
              <w:rPr>
                <w:rFonts w:cs="Arial"/>
                <w:i/>
                <w:sz w:val="20"/>
              </w:rPr>
            </w:pPr>
            <w:r w:rsidRPr="008948A8">
              <w:rPr>
                <w:rFonts w:cs="Arial"/>
                <w:i/>
                <w:sz w:val="20"/>
              </w:rPr>
              <w:t xml:space="preserve">A definition of disability under the Equality Act 2010 is available </w:t>
            </w:r>
            <w:hyperlink r:id="rId49" w:history="1">
              <w:r w:rsidRPr="008948A8">
                <w:rPr>
                  <w:rStyle w:val="Hyperlink"/>
                  <w:rFonts w:cs="Arial"/>
                  <w:i/>
                  <w:sz w:val="20"/>
                </w:rPr>
                <w:t>here.</w:t>
              </w:r>
            </w:hyperlink>
          </w:p>
        </w:tc>
        <w:tc>
          <w:tcPr>
            <w:tcW w:w="2222" w:type="dxa"/>
            <w:shd w:val="clear" w:color="auto" w:fill="C5E0B3"/>
          </w:tcPr>
          <w:p w:rsidR="00555E7C" w:rsidRPr="008948A8" w:rsidRDefault="00555E7C" w:rsidP="002575E1">
            <w:pPr>
              <w:rPr>
                <w:rFonts w:cs="Arial"/>
                <w:sz w:val="22"/>
              </w:rPr>
            </w:pPr>
            <w:r w:rsidRPr="008948A8">
              <w:rPr>
                <w:rFonts w:cs="Arial"/>
                <w:sz w:val="22"/>
              </w:rPr>
              <w:t>Sensory Impairment</w:t>
            </w:r>
          </w:p>
          <w:p w:rsidR="00555E7C" w:rsidRPr="008948A8" w:rsidRDefault="00555E7C" w:rsidP="002575E1">
            <w:pPr>
              <w:rPr>
                <w:rFonts w:cs="Arial"/>
                <w:sz w:val="22"/>
              </w:rPr>
            </w:pPr>
            <w:r w:rsidRPr="008948A8">
              <w:rPr>
                <w:rFonts w:cs="Arial"/>
                <w:sz w:val="22"/>
              </w:rPr>
              <w:t>(sight, hearing)</w:t>
            </w:r>
          </w:p>
        </w:tc>
        <w:tc>
          <w:tcPr>
            <w:tcW w:w="3476" w:type="dxa"/>
          </w:tcPr>
          <w:p w:rsidR="00555E7C" w:rsidRPr="008948A8" w:rsidRDefault="00555E7C" w:rsidP="002575E1">
            <w:pPr>
              <w:rPr>
                <w:rFonts w:cs="Arial"/>
                <w:sz w:val="22"/>
              </w:rPr>
            </w:pPr>
            <w:r w:rsidRPr="008948A8">
              <w:rPr>
                <w:rFonts w:cs="Arial"/>
                <w:sz w:val="22"/>
              </w:rPr>
              <w:t xml:space="preserve">The redesign of The Underline could potentially have positive impacts on people with disabilities. By making the street more accessible with larger sections of dropped kerbs and wider areas of paving, and by reducing the speed of other road users, the proposals should provide a safer environment. </w:t>
            </w:r>
            <w:r w:rsidRPr="008948A8">
              <w:rPr>
                <w:rFonts w:cs="Arial"/>
              </w:rPr>
              <w:t xml:space="preserve"> And </w:t>
            </w:r>
            <w:r w:rsidRPr="008948A8">
              <w:rPr>
                <w:rFonts w:cs="Arial"/>
                <w:sz w:val="22"/>
              </w:rPr>
              <w:t>colour contrast could make it easier to detect uneven surfaces.</w:t>
            </w:r>
          </w:p>
        </w:tc>
        <w:tc>
          <w:tcPr>
            <w:tcW w:w="2982" w:type="dxa"/>
          </w:tcPr>
          <w:p w:rsidR="00555E7C" w:rsidRPr="008948A8" w:rsidRDefault="00555E7C" w:rsidP="002575E1">
            <w:pPr>
              <w:rPr>
                <w:rFonts w:cs="Arial"/>
                <w:sz w:val="22"/>
              </w:rPr>
            </w:pPr>
            <w:r w:rsidRPr="008948A8">
              <w:rPr>
                <w:rFonts w:cs="Arial"/>
                <w:sz w:val="22"/>
              </w:rPr>
              <w:t>Through consultation, the potential for some issues for blind, deaf and autistic road users has been identified and is something that we will continue to engage and work with the disability groups on. These matters have been carefully examined in the preparation of the proposed design solution.</w:t>
            </w:r>
          </w:p>
          <w:p w:rsidR="00555E7C" w:rsidRPr="008948A8" w:rsidRDefault="00555E7C" w:rsidP="002575E1">
            <w:pPr>
              <w:rPr>
                <w:rFonts w:cs="Arial"/>
                <w:sz w:val="22"/>
              </w:rPr>
            </w:pPr>
          </w:p>
          <w:p w:rsidR="00555E7C" w:rsidRPr="008948A8" w:rsidRDefault="00555E7C" w:rsidP="002575E1">
            <w:pPr>
              <w:rPr>
                <w:rFonts w:cs="Arial"/>
                <w:sz w:val="22"/>
              </w:rPr>
            </w:pPr>
            <w:r w:rsidRPr="008948A8">
              <w:rPr>
                <w:rFonts w:cs="Arial"/>
                <w:sz w:val="22"/>
              </w:rPr>
              <w:t xml:space="preserve">There will be beeps at four-way crossing </w:t>
            </w:r>
            <w:r w:rsidR="004E5702" w:rsidRPr="008948A8">
              <w:rPr>
                <w:rFonts w:cs="Arial"/>
                <w:sz w:val="22"/>
              </w:rPr>
              <w:t>points,</w:t>
            </w:r>
            <w:r w:rsidRPr="008948A8">
              <w:rPr>
                <w:rFonts w:cs="Arial"/>
                <w:sz w:val="22"/>
              </w:rPr>
              <w:t xml:space="preserve"> but these are far enough apart to minimise confusion. </w:t>
            </w:r>
          </w:p>
        </w:tc>
        <w:tc>
          <w:tcPr>
            <w:tcW w:w="3969" w:type="dxa"/>
            <w:shd w:val="clear" w:color="auto" w:fill="FFCC99"/>
          </w:tcPr>
          <w:p w:rsidR="00555E7C" w:rsidRPr="008948A8" w:rsidRDefault="00555E7C" w:rsidP="002575E1">
            <w:pPr>
              <w:rPr>
                <w:rFonts w:cs="Arial"/>
                <w:sz w:val="22"/>
              </w:rPr>
            </w:pPr>
          </w:p>
        </w:tc>
      </w:tr>
      <w:tr w:rsidR="00555E7C" w:rsidRPr="008948A8" w:rsidTr="00D14BA2">
        <w:tblPrEx>
          <w:tblCellMar>
            <w:top w:w="0" w:type="dxa"/>
            <w:bottom w:w="0" w:type="dxa"/>
          </w:tblCellMar>
        </w:tblPrEx>
        <w:trPr>
          <w:trHeight w:val="422"/>
        </w:trPr>
        <w:tc>
          <w:tcPr>
            <w:tcW w:w="2235" w:type="dxa"/>
            <w:vMerge/>
            <w:shd w:val="clear" w:color="auto" w:fill="C5E0B3"/>
          </w:tcPr>
          <w:p w:rsidR="00555E7C" w:rsidRPr="008948A8" w:rsidRDefault="00555E7C" w:rsidP="002575E1">
            <w:pPr>
              <w:rPr>
                <w:rFonts w:cs="Arial"/>
                <w:b/>
                <w:sz w:val="22"/>
              </w:rPr>
            </w:pPr>
          </w:p>
        </w:tc>
        <w:tc>
          <w:tcPr>
            <w:tcW w:w="2222" w:type="dxa"/>
            <w:shd w:val="clear" w:color="auto" w:fill="C5E0B3"/>
            <w:vAlign w:val="center"/>
          </w:tcPr>
          <w:p w:rsidR="00555E7C" w:rsidRPr="008948A8" w:rsidRDefault="00555E7C" w:rsidP="002575E1">
            <w:pPr>
              <w:rPr>
                <w:rFonts w:cs="Arial"/>
                <w:sz w:val="22"/>
              </w:rPr>
            </w:pPr>
            <w:r w:rsidRPr="008948A8">
              <w:rPr>
                <w:rFonts w:cs="Arial"/>
                <w:sz w:val="22"/>
              </w:rPr>
              <w:t xml:space="preserve">Mental Health </w:t>
            </w:r>
          </w:p>
        </w:tc>
        <w:tc>
          <w:tcPr>
            <w:tcW w:w="3476" w:type="dxa"/>
          </w:tcPr>
          <w:p w:rsidR="00555E7C" w:rsidRPr="008948A8" w:rsidRDefault="00555E7C" w:rsidP="002575E1">
            <w:pPr>
              <w:rPr>
                <w:rFonts w:cs="Arial"/>
                <w:sz w:val="22"/>
              </w:rPr>
            </w:pPr>
            <w:r w:rsidRPr="008948A8">
              <w:rPr>
                <w:rFonts w:cs="Arial"/>
                <w:sz w:val="22"/>
              </w:rPr>
              <w:t>Active travel (including cycling) has been shown to have a significant benefit to those with mental health issues, and it may encourage greater levels of activity in the general public and improve health.</w:t>
            </w:r>
          </w:p>
        </w:tc>
        <w:tc>
          <w:tcPr>
            <w:tcW w:w="2982" w:type="dxa"/>
          </w:tcPr>
          <w:p w:rsidR="00555E7C" w:rsidRPr="008948A8" w:rsidRDefault="00555E7C" w:rsidP="002575E1">
            <w:pPr>
              <w:rPr>
                <w:rFonts w:cs="Arial"/>
                <w:sz w:val="22"/>
              </w:rPr>
            </w:pPr>
            <w:r w:rsidRPr="008948A8">
              <w:rPr>
                <w:rFonts w:cs="Arial"/>
                <w:sz w:val="22"/>
              </w:rPr>
              <w:t>No impact -</w:t>
            </w:r>
            <w:r w:rsidRPr="008948A8">
              <w:rPr>
                <w:rFonts w:cs="Arial"/>
              </w:rPr>
              <w:t xml:space="preserve"> </w:t>
            </w:r>
            <w:r w:rsidRPr="008948A8">
              <w:rPr>
                <w:rFonts w:cs="Arial"/>
                <w:sz w:val="22"/>
              </w:rPr>
              <w:t>Additional consultation with disability support groups suggests that there are no apparent limitations or issues faced by those with mental health issues that either impact upon their use of the cycling infrastructure or would need to be addressed to facilitate their uptake of this.</w:t>
            </w:r>
          </w:p>
        </w:tc>
        <w:tc>
          <w:tcPr>
            <w:tcW w:w="3969" w:type="dxa"/>
            <w:shd w:val="clear" w:color="auto" w:fill="FFCC99"/>
          </w:tcPr>
          <w:p w:rsidR="00555E7C" w:rsidRPr="008948A8" w:rsidRDefault="00555E7C" w:rsidP="002575E1">
            <w:pPr>
              <w:rPr>
                <w:rFonts w:cs="Arial"/>
                <w:sz w:val="22"/>
              </w:rPr>
            </w:pPr>
          </w:p>
        </w:tc>
      </w:tr>
      <w:tr w:rsidR="00555E7C" w:rsidRPr="008948A8" w:rsidTr="00D14BA2">
        <w:tblPrEx>
          <w:tblCellMar>
            <w:top w:w="0" w:type="dxa"/>
            <w:bottom w:w="0" w:type="dxa"/>
          </w:tblCellMar>
        </w:tblPrEx>
        <w:trPr>
          <w:trHeight w:val="557"/>
        </w:trPr>
        <w:tc>
          <w:tcPr>
            <w:tcW w:w="2235" w:type="dxa"/>
            <w:vMerge/>
            <w:shd w:val="clear" w:color="auto" w:fill="C5E0B3"/>
          </w:tcPr>
          <w:p w:rsidR="00555E7C" w:rsidRPr="008948A8" w:rsidRDefault="00555E7C" w:rsidP="002575E1">
            <w:pPr>
              <w:rPr>
                <w:rFonts w:cs="Arial"/>
                <w:b/>
                <w:sz w:val="22"/>
              </w:rPr>
            </w:pPr>
          </w:p>
        </w:tc>
        <w:tc>
          <w:tcPr>
            <w:tcW w:w="2222" w:type="dxa"/>
            <w:shd w:val="clear" w:color="auto" w:fill="C5E0B3"/>
            <w:vAlign w:val="center"/>
          </w:tcPr>
          <w:p w:rsidR="00555E7C" w:rsidRPr="008948A8" w:rsidRDefault="00555E7C" w:rsidP="002575E1">
            <w:pPr>
              <w:rPr>
                <w:rFonts w:cs="Arial"/>
                <w:sz w:val="22"/>
              </w:rPr>
            </w:pPr>
            <w:r w:rsidRPr="008948A8">
              <w:rPr>
                <w:rFonts w:cs="Arial"/>
                <w:sz w:val="22"/>
              </w:rPr>
              <w:t>Learning Disability</w:t>
            </w:r>
          </w:p>
        </w:tc>
        <w:tc>
          <w:tcPr>
            <w:tcW w:w="3476" w:type="dxa"/>
          </w:tcPr>
          <w:p w:rsidR="00555E7C" w:rsidRPr="008948A8" w:rsidRDefault="00555E7C" w:rsidP="002575E1">
            <w:pPr>
              <w:rPr>
                <w:rFonts w:cs="Arial"/>
                <w:sz w:val="22"/>
              </w:rPr>
            </w:pPr>
            <w:r w:rsidRPr="008948A8">
              <w:rPr>
                <w:rFonts w:cs="Arial"/>
                <w:sz w:val="22"/>
              </w:rPr>
              <w:t>No impact. No discrimination will be made on the basis of people with learning disabilities. No measures have been taken to directly address learning disability issues for people with a learning disability in the proposals</w:t>
            </w:r>
          </w:p>
        </w:tc>
        <w:tc>
          <w:tcPr>
            <w:tcW w:w="2982" w:type="dxa"/>
          </w:tcPr>
          <w:p w:rsidR="00555E7C" w:rsidRPr="008948A8" w:rsidRDefault="00555E7C" w:rsidP="002575E1">
            <w:pPr>
              <w:rPr>
                <w:rFonts w:cs="Arial"/>
                <w:sz w:val="22"/>
              </w:rPr>
            </w:pPr>
            <w:r w:rsidRPr="008948A8">
              <w:rPr>
                <w:rFonts w:cs="Arial"/>
                <w:sz w:val="22"/>
              </w:rPr>
              <w:t>No impact</w:t>
            </w:r>
          </w:p>
        </w:tc>
        <w:tc>
          <w:tcPr>
            <w:tcW w:w="3969" w:type="dxa"/>
            <w:shd w:val="clear" w:color="auto" w:fill="FFCC99"/>
          </w:tcPr>
          <w:p w:rsidR="00555E7C" w:rsidRPr="008948A8" w:rsidRDefault="00555E7C" w:rsidP="002575E1">
            <w:pPr>
              <w:rPr>
                <w:rFonts w:cs="Arial"/>
                <w:sz w:val="22"/>
              </w:rPr>
            </w:pPr>
          </w:p>
        </w:tc>
      </w:tr>
      <w:tr w:rsidR="00555E7C" w:rsidRPr="008948A8" w:rsidTr="00D14BA2">
        <w:tblPrEx>
          <w:tblCellMar>
            <w:top w:w="0" w:type="dxa"/>
            <w:bottom w:w="0" w:type="dxa"/>
          </w:tblCellMar>
        </w:tblPrEx>
        <w:trPr>
          <w:trHeight w:val="452"/>
        </w:trPr>
        <w:tc>
          <w:tcPr>
            <w:tcW w:w="2235" w:type="dxa"/>
            <w:shd w:val="clear" w:color="auto" w:fill="C5E0B3"/>
            <w:vAlign w:val="center"/>
          </w:tcPr>
          <w:p w:rsidR="00555E7C" w:rsidRPr="008948A8" w:rsidRDefault="00555E7C" w:rsidP="002575E1">
            <w:pPr>
              <w:rPr>
                <w:rFonts w:cs="Arial"/>
                <w:b/>
                <w:sz w:val="22"/>
              </w:rPr>
            </w:pPr>
            <w:r w:rsidRPr="008948A8">
              <w:rPr>
                <w:rFonts w:cs="Arial"/>
                <w:b/>
                <w:sz w:val="22"/>
              </w:rPr>
              <w:t>LGBT</w:t>
            </w:r>
          </w:p>
        </w:tc>
        <w:tc>
          <w:tcPr>
            <w:tcW w:w="2222" w:type="dxa"/>
            <w:shd w:val="clear" w:color="auto" w:fill="C5E0B3"/>
            <w:vAlign w:val="center"/>
          </w:tcPr>
          <w:p w:rsidR="00555E7C" w:rsidRPr="008948A8" w:rsidRDefault="00555E7C" w:rsidP="002575E1">
            <w:pPr>
              <w:rPr>
                <w:rFonts w:cs="Arial"/>
                <w:sz w:val="22"/>
              </w:rPr>
            </w:pPr>
            <w:r w:rsidRPr="008948A8">
              <w:rPr>
                <w:rFonts w:cs="Arial"/>
                <w:sz w:val="22"/>
              </w:rPr>
              <w:t>Lesbians</w:t>
            </w:r>
          </w:p>
        </w:tc>
        <w:tc>
          <w:tcPr>
            <w:tcW w:w="3476" w:type="dxa"/>
            <w:vMerge w:val="restart"/>
          </w:tcPr>
          <w:p w:rsidR="00555E7C" w:rsidRPr="008948A8" w:rsidRDefault="00555E7C" w:rsidP="002575E1">
            <w:pPr>
              <w:rPr>
                <w:rFonts w:cs="Arial"/>
                <w:sz w:val="22"/>
                <w:lang w:val="en"/>
              </w:rPr>
            </w:pPr>
            <w:r w:rsidRPr="008948A8">
              <w:rPr>
                <w:rFonts w:cs="Arial"/>
                <w:sz w:val="22"/>
                <w:lang w:val="en"/>
              </w:rPr>
              <w:t>Fear of safety being in non-LGB&amp;T social environments.  The improved lighting will mean safer streets.</w:t>
            </w:r>
          </w:p>
          <w:p w:rsidR="00555E7C" w:rsidRPr="008948A8" w:rsidRDefault="00555E7C" w:rsidP="002575E1">
            <w:pPr>
              <w:rPr>
                <w:rFonts w:cs="Arial"/>
                <w:sz w:val="22"/>
              </w:rPr>
            </w:pPr>
          </w:p>
        </w:tc>
        <w:tc>
          <w:tcPr>
            <w:tcW w:w="2982" w:type="dxa"/>
          </w:tcPr>
          <w:p w:rsidR="00555E7C" w:rsidRPr="008948A8" w:rsidRDefault="00555E7C" w:rsidP="002575E1">
            <w:pPr>
              <w:rPr>
                <w:rFonts w:cs="Arial"/>
                <w:sz w:val="22"/>
              </w:rPr>
            </w:pPr>
            <w:r w:rsidRPr="008948A8">
              <w:rPr>
                <w:rFonts w:cs="Arial"/>
                <w:sz w:val="22"/>
              </w:rPr>
              <w:t xml:space="preserve">No impact. </w:t>
            </w:r>
          </w:p>
        </w:tc>
        <w:tc>
          <w:tcPr>
            <w:tcW w:w="3969" w:type="dxa"/>
            <w:vMerge w:val="restart"/>
            <w:shd w:val="clear" w:color="auto" w:fill="FFCC99"/>
          </w:tcPr>
          <w:p w:rsidR="00555E7C" w:rsidRPr="008948A8" w:rsidRDefault="00555E7C" w:rsidP="002575E1">
            <w:pPr>
              <w:rPr>
                <w:rFonts w:cs="Arial"/>
                <w:sz w:val="22"/>
                <w:lang w:val="en"/>
              </w:rPr>
            </w:pPr>
            <w:r w:rsidRPr="008948A8">
              <w:rPr>
                <w:rFonts w:cs="Arial"/>
                <w:sz w:val="22"/>
              </w:rPr>
              <w:t xml:space="preserve">There is currently no Scottish data on travel issues specific to the LGBT community. </w:t>
            </w:r>
            <w:r w:rsidRPr="008948A8">
              <w:rPr>
                <w:rFonts w:cs="Arial"/>
                <w:sz w:val="22"/>
                <w:lang w:val="en"/>
              </w:rPr>
              <w:t>35% of transgender people have had a negative experience when using parks and open spaces which they felt was related to their gender identity. (Links to behavioural changes among public)</w:t>
            </w:r>
          </w:p>
          <w:p w:rsidR="003F0366" w:rsidRPr="008948A8" w:rsidRDefault="003F0366" w:rsidP="002575E1">
            <w:pPr>
              <w:rPr>
                <w:rFonts w:cs="Arial"/>
                <w:sz w:val="22"/>
                <w:lang w:val="en"/>
              </w:rPr>
            </w:pPr>
          </w:p>
          <w:p w:rsidR="003F0366" w:rsidRPr="008948A8" w:rsidRDefault="003F0366" w:rsidP="002575E1">
            <w:pPr>
              <w:rPr>
                <w:rFonts w:cs="Arial"/>
                <w:sz w:val="22"/>
              </w:rPr>
            </w:pPr>
            <w:r w:rsidRPr="008948A8">
              <w:rPr>
                <w:rFonts w:cs="Arial"/>
                <w:sz w:val="22"/>
              </w:rPr>
              <w:t>Stonewall Scotland approached but had no comments to make.</w:t>
            </w:r>
          </w:p>
          <w:p w:rsidR="00555E7C" w:rsidRPr="008948A8" w:rsidRDefault="00555E7C" w:rsidP="002575E1">
            <w:pPr>
              <w:rPr>
                <w:rFonts w:cs="Arial"/>
                <w:sz w:val="22"/>
              </w:rPr>
            </w:pPr>
          </w:p>
          <w:p w:rsidR="00555E7C" w:rsidRPr="008948A8" w:rsidRDefault="00555E7C" w:rsidP="002575E1">
            <w:pPr>
              <w:rPr>
                <w:rFonts w:cs="Arial"/>
                <w:sz w:val="22"/>
              </w:rPr>
            </w:pPr>
            <w:r w:rsidRPr="008948A8">
              <w:rPr>
                <w:rFonts w:cs="Arial"/>
                <w:sz w:val="22"/>
              </w:rPr>
              <w:t>No change required as impact is considered to be neutral.</w:t>
            </w:r>
          </w:p>
        </w:tc>
      </w:tr>
      <w:tr w:rsidR="00555E7C" w:rsidRPr="008948A8" w:rsidTr="00D14BA2">
        <w:tblPrEx>
          <w:tblCellMar>
            <w:top w:w="0" w:type="dxa"/>
            <w:bottom w:w="0" w:type="dxa"/>
          </w:tblCellMar>
        </w:tblPrEx>
        <w:trPr>
          <w:trHeight w:val="502"/>
        </w:trPr>
        <w:tc>
          <w:tcPr>
            <w:tcW w:w="2235" w:type="dxa"/>
            <w:shd w:val="clear" w:color="auto" w:fill="C5E0B3"/>
            <w:vAlign w:val="center"/>
          </w:tcPr>
          <w:p w:rsidR="00555E7C" w:rsidRPr="008948A8" w:rsidRDefault="00555E7C" w:rsidP="002575E1">
            <w:pPr>
              <w:rPr>
                <w:rFonts w:cs="Arial"/>
                <w:b/>
                <w:sz w:val="22"/>
              </w:rPr>
            </w:pPr>
          </w:p>
        </w:tc>
        <w:tc>
          <w:tcPr>
            <w:tcW w:w="2222" w:type="dxa"/>
            <w:shd w:val="clear" w:color="auto" w:fill="C5E0B3"/>
            <w:vAlign w:val="center"/>
          </w:tcPr>
          <w:p w:rsidR="00555E7C" w:rsidRPr="008948A8" w:rsidRDefault="00555E7C" w:rsidP="002575E1">
            <w:pPr>
              <w:rPr>
                <w:rFonts w:cs="Arial"/>
                <w:sz w:val="22"/>
              </w:rPr>
            </w:pPr>
            <w:r w:rsidRPr="008948A8">
              <w:rPr>
                <w:rFonts w:cs="Arial"/>
                <w:sz w:val="22"/>
              </w:rPr>
              <w:t>Gay Men</w:t>
            </w:r>
          </w:p>
        </w:tc>
        <w:tc>
          <w:tcPr>
            <w:tcW w:w="3476" w:type="dxa"/>
            <w:vMerge/>
          </w:tcPr>
          <w:p w:rsidR="00555E7C" w:rsidRPr="008948A8" w:rsidRDefault="00555E7C" w:rsidP="002575E1">
            <w:pPr>
              <w:rPr>
                <w:rFonts w:cs="Arial"/>
                <w:sz w:val="22"/>
              </w:rPr>
            </w:pPr>
          </w:p>
        </w:tc>
        <w:tc>
          <w:tcPr>
            <w:tcW w:w="2982" w:type="dxa"/>
          </w:tcPr>
          <w:p w:rsidR="00555E7C" w:rsidRPr="008948A8" w:rsidRDefault="00555E7C" w:rsidP="002575E1">
            <w:pPr>
              <w:rPr>
                <w:rFonts w:cs="Arial"/>
                <w:sz w:val="22"/>
              </w:rPr>
            </w:pPr>
            <w:r w:rsidRPr="008948A8">
              <w:rPr>
                <w:rFonts w:cs="Arial"/>
                <w:sz w:val="22"/>
              </w:rPr>
              <w:t xml:space="preserve">No impact. </w:t>
            </w:r>
          </w:p>
        </w:tc>
        <w:tc>
          <w:tcPr>
            <w:tcW w:w="3969" w:type="dxa"/>
            <w:vMerge/>
            <w:shd w:val="clear" w:color="auto" w:fill="FFCC99"/>
          </w:tcPr>
          <w:p w:rsidR="00555E7C" w:rsidRPr="008948A8" w:rsidRDefault="00555E7C" w:rsidP="002575E1">
            <w:pPr>
              <w:rPr>
                <w:rFonts w:cs="Arial"/>
                <w:sz w:val="22"/>
              </w:rPr>
            </w:pPr>
          </w:p>
        </w:tc>
      </w:tr>
      <w:tr w:rsidR="00555E7C" w:rsidRPr="008948A8" w:rsidTr="00D14BA2">
        <w:tblPrEx>
          <w:tblCellMar>
            <w:top w:w="0" w:type="dxa"/>
            <w:bottom w:w="0" w:type="dxa"/>
          </w:tblCellMar>
        </w:tblPrEx>
        <w:trPr>
          <w:trHeight w:val="551"/>
        </w:trPr>
        <w:tc>
          <w:tcPr>
            <w:tcW w:w="2235" w:type="dxa"/>
            <w:shd w:val="clear" w:color="auto" w:fill="C5E0B3"/>
            <w:vAlign w:val="center"/>
          </w:tcPr>
          <w:p w:rsidR="00555E7C" w:rsidRPr="008948A8" w:rsidRDefault="00555E7C" w:rsidP="002575E1">
            <w:pPr>
              <w:rPr>
                <w:rFonts w:cs="Arial"/>
                <w:b/>
                <w:sz w:val="22"/>
              </w:rPr>
            </w:pPr>
          </w:p>
        </w:tc>
        <w:tc>
          <w:tcPr>
            <w:tcW w:w="2222" w:type="dxa"/>
            <w:shd w:val="clear" w:color="auto" w:fill="C5E0B3"/>
            <w:vAlign w:val="center"/>
          </w:tcPr>
          <w:p w:rsidR="00555E7C" w:rsidRPr="008948A8" w:rsidRDefault="00555E7C" w:rsidP="002575E1">
            <w:pPr>
              <w:rPr>
                <w:rFonts w:cs="Arial"/>
                <w:sz w:val="22"/>
              </w:rPr>
            </w:pPr>
            <w:r w:rsidRPr="008948A8">
              <w:rPr>
                <w:rFonts w:cs="Arial"/>
                <w:sz w:val="22"/>
              </w:rPr>
              <w:t>Bisexual</w:t>
            </w:r>
          </w:p>
        </w:tc>
        <w:tc>
          <w:tcPr>
            <w:tcW w:w="3476" w:type="dxa"/>
            <w:vMerge/>
          </w:tcPr>
          <w:p w:rsidR="00555E7C" w:rsidRPr="008948A8" w:rsidRDefault="00555E7C" w:rsidP="002575E1">
            <w:pPr>
              <w:rPr>
                <w:rFonts w:cs="Arial"/>
                <w:sz w:val="22"/>
              </w:rPr>
            </w:pPr>
          </w:p>
        </w:tc>
        <w:tc>
          <w:tcPr>
            <w:tcW w:w="2982" w:type="dxa"/>
          </w:tcPr>
          <w:p w:rsidR="00555E7C" w:rsidRPr="008948A8" w:rsidRDefault="00555E7C" w:rsidP="002575E1">
            <w:pPr>
              <w:rPr>
                <w:rFonts w:cs="Arial"/>
                <w:sz w:val="22"/>
              </w:rPr>
            </w:pPr>
            <w:r w:rsidRPr="008948A8">
              <w:rPr>
                <w:rFonts w:cs="Arial"/>
                <w:sz w:val="22"/>
              </w:rPr>
              <w:t xml:space="preserve">No impact. </w:t>
            </w:r>
          </w:p>
        </w:tc>
        <w:tc>
          <w:tcPr>
            <w:tcW w:w="3969" w:type="dxa"/>
            <w:vMerge/>
            <w:shd w:val="clear" w:color="auto" w:fill="FFCC99"/>
          </w:tcPr>
          <w:p w:rsidR="00555E7C" w:rsidRPr="008948A8" w:rsidRDefault="00555E7C" w:rsidP="002575E1">
            <w:pPr>
              <w:rPr>
                <w:rFonts w:cs="Arial"/>
                <w:sz w:val="22"/>
              </w:rPr>
            </w:pPr>
          </w:p>
        </w:tc>
      </w:tr>
      <w:tr w:rsidR="00555E7C" w:rsidRPr="008948A8" w:rsidTr="002575E1">
        <w:tblPrEx>
          <w:tblCellMar>
            <w:top w:w="0" w:type="dxa"/>
            <w:bottom w:w="0" w:type="dxa"/>
          </w:tblCellMar>
        </w:tblPrEx>
        <w:tc>
          <w:tcPr>
            <w:tcW w:w="14884" w:type="dxa"/>
            <w:gridSpan w:val="5"/>
            <w:shd w:val="clear" w:color="auto" w:fill="auto"/>
            <w:vAlign w:val="center"/>
          </w:tcPr>
          <w:p w:rsidR="00555E7C" w:rsidRPr="008948A8" w:rsidRDefault="00555E7C" w:rsidP="002575E1">
            <w:pPr>
              <w:rPr>
                <w:rFonts w:cs="Arial"/>
                <w:sz w:val="18"/>
                <w:szCs w:val="18"/>
              </w:rPr>
            </w:pPr>
          </w:p>
        </w:tc>
      </w:tr>
      <w:tr w:rsidR="00555E7C" w:rsidRPr="008948A8" w:rsidTr="00D14BA2">
        <w:tblPrEx>
          <w:tblCellMar>
            <w:top w:w="0" w:type="dxa"/>
            <w:bottom w:w="0" w:type="dxa"/>
          </w:tblCellMar>
        </w:tblPrEx>
        <w:trPr>
          <w:trHeight w:val="490"/>
        </w:trPr>
        <w:tc>
          <w:tcPr>
            <w:tcW w:w="2235" w:type="dxa"/>
            <w:shd w:val="clear" w:color="auto" w:fill="C5E0B3"/>
            <w:vAlign w:val="center"/>
          </w:tcPr>
          <w:p w:rsidR="00555E7C" w:rsidRPr="008948A8" w:rsidRDefault="00555E7C" w:rsidP="002575E1">
            <w:pPr>
              <w:rPr>
                <w:rFonts w:cs="Arial"/>
                <w:b/>
                <w:sz w:val="22"/>
              </w:rPr>
            </w:pPr>
            <w:r w:rsidRPr="008948A8">
              <w:rPr>
                <w:rFonts w:cs="Arial"/>
                <w:b/>
                <w:sz w:val="22"/>
              </w:rPr>
              <w:t>AGE</w:t>
            </w:r>
          </w:p>
        </w:tc>
        <w:tc>
          <w:tcPr>
            <w:tcW w:w="2222" w:type="dxa"/>
            <w:shd w:val="clear" w:color="auto" w:fill="C5E0B3"/>
            <w:vAlign w:val="center"/>
          </w:tcPr>
          <w:p w:rsidR="00555E7C" w:rsidRPr="008948A8" w:rsidRDefault="00555E7C" w:rsidP="002575E1">
            <w:pPr>
              <w:rPr>
                <w:rFonts w:cs="Arial"/>
                <w:sz w:val="22"/>
              </w:rPr>
            </w:pPr>
            <w:r w:rsidRPr="008948A8">
              <w:rPr>
                <w:rFonts w:cs="Arial"/>
                <w:sz w:val="22"/>
              </w:rPr>
              <w:t>Older People (60 +)</w:t>
            </w:r>
          </w:p>
        </w:tc>
        <w:tc>
          <w:tcPr>
            <w:tcW w:w="3476" w:type="dxa"/>
          </w:tcPr>
          <w:p w:rsidR="00555E7C" w:rsidRPr="008948A8" w:rsidRDefault="00555E7C" w:rsidP="002575E1">
            <w:pPr>
              <w:rPr>
                <w:rFonts w:cs="Arial"/>
                <w:sz w:val="22"/>
              </w:rPr>
            </w:pPr>
            <w:r w:rsidRPr="008948A8">
              <w:rPr>
                <w:rFonts w:cs="Arial"/>
                <w:sz w:val="22"/>
              </w:rPr>
              <w:t>Improving infrastructure will help older people participate actively.</w:t>
            </w:r>
          </w:p>
          <w:p w:rsidR="00555E7C" w:rsidRPr="008948A8" w:rsidRDefault="00555E7C" w:rsidP="002575E1">
            <w:pPr>
              <w:rPr>
                <w:rFonts w:cs="Arial"/>
                <w:sz w:val="22"/>
              </w:rPr>
            </w:pPr>
            <w:r w:rsidRPr="008948A8">
              <w:rPr>
                <w:rFonts w:cs="Arial"/>
                <w:sz w:val="22"/>
              </w:rPr>
              <w:t>Scottish Government research indicates that being a victim of crime reduces with age however; older people have a greater fear of crime. Therefore, a positive impact is expected for older people from an improved and safer environment.</w:t>
            </w:r>
          </w:p>
          <w:p w:rsidR="00555E7C" w:rsidRPr="008948A8" w:rsidRDefault="00555E7C" w:rsidP="002575E1">
            <w:pPr>
              <w:rPr>
                <w:rFonts w:cs="Arial"/>
                <w:sz w:val="22"/>
              </w:rPr>
            </w:pPr>
          </w:p>
          <w:p w:rsidR="00555E7C" w:rsidRPr="008948A8" w:rsidRDefault="00555E7C" w:rsidP="002575E1">
            <w:pPr>
              <w:rPr>
                <w:rFonts w:cs="Arial"/>
                <w:sz w:val="22"/>
              </w:rPr>
            </w:pPr>
            <w:r w:rsidRPr="008948A8">
              <w:rPr>
                <w:rFonts w:cs="Arial"/>
                <w:sz w:val="22"/>
              </w:rPr>
              <w:t>Seats installed.</w:t>
            </w:r>
          </w:p>
          <w:p w:rsidR="00555E7C" w:rsidRPr="008948A8" w:rsidRDefault="00555E7C" w:rsidP="002575E1">
            <w:pPr>
              <w:rPr>
                <w:rFonts w:cs="Arial"/>
                <w:sz w:val="22"/>
              </w:rPr>
            </w:pPr>
          </w:p>
          <w:p w:rsidR="00555E7C" w:rsidRPr="008948A8" w:rsidRDefault="00555E7C" w:rsidP="002575E1">
            <w:pPr>
              <w:rPr>
                <w:rFonts w:cs="Arial"/>
                <w:sz w:val="22"/>
              </w:rPr>
            </w:pPr>
            <w:r w:rsidRPr="008948A8">
              <w:rPr>
                <w:rFonts w:cs="Arial"/>
                <w:sz w:val="22"/>
              </w:rPr>
              <w:t>Older people can experience reduced mobility and be more likely to rely on mobility aids such as motorised scooters and walking aids as they age. Therefore, a positive impact is expected for older people from accessibility improvements.</w:t>
            </w:r>
          </w:p>
          <w:p w:rsidR="00555E7C" w:rsidRPr="008948A8" w:rsidRDefault="00555E7C" w:rsidP="002575E1">
            <w:pPr>
              <w:rPr>
                <w:rFonts w:cs="Arial"/>
                <w:sz w:val="22"/>
              </w:rPr>
            </w:pPr>
            <w:r w:rsidRPr="008948A8">
              <w:rPr>
                <w:rFonts w:cs="Arial"/>
                <w:sz w:val="22"/>
              </w:rPr>
              <w:t>Easier road crossing will improve safety for older people.</w:t>
            </w:r>
          </w:p>
        </w:tc>
        <w:tc>
          <w:tcPr>
            <w:tcW w:w="2982" w:type="dxa"/>
          </w:tcPr>
          <w:p w:rsidR="00555E7C" w:rsidRPr="008948A8" w:rsidRDefault="00555E7C" w:rsidP="002575E1">
            <w:pPr>
              <w:rPr>
                <w:rFonts w:cs="Arial"/>
                <w:sz w:val="22"/>
              </w:rPr>
            </w:pPr>
            <w:r w:rsidRPr="008948A8">
              <w:rPr>
                <w:rFonts w:cs="Arial"/>
                <w:sz w:val="22"/>
              </w:rPr>
              <w:t>The need to cross the cycle path may have more of an impact on older people particularly those experiencing reduced mobility and using mobility aids. Concerns relating to collision with cyclists and pedestrians could potentially impact more on older people, particularly those with mobility issues. There will be marked crossing areas and improved behaviour is needed and expected of all road users.</w:t>
            </w:r>
          </w:p>
        </w:tc>
        <w:tc>
          <w:tcPr>
            <w:tcW w:w="3969" w:type="dxa"/>
            <w:shd w:val="clear" w:color="auto" w:fill="FFCC99"/>
          </w:tcPr>
          <w:p w:rsidR="00555E7C" w:rsidRPr="008948A8" w:rsidRDefault="00555E7C" w:rsidP="002575E1">
            <w:pPr>
              <w:rPr>
                <w:rFonts w:cs="Arial"/>
                <w:sz w:val="22"/>
                <w:lang w:val="en"/>
              </w:rPr>
            </w:pPr>
            <w:r w:rsidRPr="008948A8">
              <w:rPr>
                <w:rFonts w:cs="Arial"/>
                <w:sz w:val="22"/>
                <w:lang w:val="en"/>
              </w:rPr>
              <w:t>Elderly people can be victims of "hate crime" just as much as those of different races and religions. Recent reports have highlighted older people are often seen as an easy target by street muggers.  Although the proportion of adults who feel unsafe being alone at home at night or walking alone is the local area after dark also fell.</w:t>
            </w:r>
          </w:p>
          <w:p w:rsidR="00555E7C" w:rsidRPr="008948A8" w:rsidRDefault="00555E7C" w:rsidP="002575E1">
            <w:pPr>
              <w:rPr>
                <w:rFonts w:cs="Arial"/>
                <w:sz w:val="22"/>
                <w:lang w:val="en"/>
              </w:rPr>
            </w:pPr>
          </w:p>
          <w:p w:rsidR="00555E7C" w:rsidRPr="008948A8" w:rsidRDefault="00555E7C" w:rsidP="002575E1">
            <w:pPr>
              <w:rPr>
                <w:rFonts w:cs="Arial"/>
                <w:sz w:val="22"/>
                <w:lang w:val="en"/>
              </w:rPr>
            </w:pPr>
            <w:r w:rsidRPr="008948A8">
              <w:rPr>
                <w:rFonts w:cs="Arial"/>
                <w:sz w:val="22"/>
                <w:lang w:val="en"/>
              </w:rPr>
              <w:t>Older people were all more likely than other to feel unsafe. (Equalities Impact Assessment)</w:t>
            </w:r>
          </w:p>
          <w:p w:rsidR="00555E7C" w:rsidRPr="008948A8" w:rsidRDefault="00555E7C" w:rsidP="002575E1">
            <w:pPr>
              <w:rPr>
                <w:rFonts w:cs="Arial"/>
                <w:sz w:val="22"/>
              </w:rPr>
            </w:pPr>
          </w:p>
        </w:tc>
      </w:tr>
      <w:tr w:rsidR="00555E7C" w:rsidRPr="008948A8" w:rsidTr="00D14BA2">
        <w:tblPrEx>
          <w:tblCellMar>
            <w:top w:w="0" w:type="dxa"/>
            <w:bottom w:w="0" w:type="dxa"/>
          </w:tblCellMar>
        </w:tblPrEx>
        <w:tc>
          <w:tcPr>
            <w:tcW w:w="2235" w:type="dxa"/>
            <w:shd w:val="clear" w:color="auto" w:fill="C5E0B3"/>
          </w:tcPr>
          <w:p w:rsidR="00555E7C" w:rsidRPr="008948A8" w:rsidRDefault="00555E7C" w:rsidP="002575E1">
            <w:pPr>
              <w:rPr>
                <w:rFonts w:cs="Arial"/>
                <w:b/>
                <w:sz w:val="22"/>
              </w:rPr>
            </w:pPr>
          </w:p>
        </w:tc>
        <w:tc>
          <w:tcPr>
            <w:tcW w:w="2222" w:type="dxa"/>
            <w:shd w:val="clear" w:color="auto" w:fill="C5E0B3"/>
            <w:vAlign w:val="center"/>
          </w:tcPr>
          <w:p w:rsidR="00555E7C" w:rsidRPr="008948A8" w:rsidRDefault="00555E7C" w:rsidP="002575E1">
            <w:pPr>
              <w:rPr>
                <w:rFonts w:cs="Arial"/>
                <w:sz w:val="22"/>
              </w:rPr>
            </w:pPr>
            <w:r w:rsidRPr="008948A8">
              <w:rPr>
                <w:rFonts w:cs="Arial"/>
                <w:sz w:val="22"/>
              </w:rPr>
              <w:t>Younger People (16-25)</w:t>
            </w:r>
          </w:p>
        </w:tc>
        <w:tc>
          <w:tcPr>
            <w:tcW w:w="3476" w:type="dxa"/>
          </w:tcPr>
          <w:p w:rsidR="00555E7C" w:rsidRPr="008948A8" w:rsidRDefault="00555E7C" w:rsidP="002575E1">
            <w:pPr>
              <w:rPr>
                <w:rFonts w:cs="Arial"/>
                <w:sz w:val="22"/>
              </w:rPr>
            </w:pPr>
            <w:r w:rsidRPr="008948A8">
              <w:rPr>
                <w:rFonts w:cs="Arial"/>
                <w:sz w:val="22"/>
              </w:rPr>
              <w:t>People will be encouraged to engage in active travel.</w:t>
            </w:r>
          </w:p>
          <w:p w:rsidR="00555E7C" w:rsidRPr="008948A8" w:rsidRDefault="00555E7C" w:rsidP="002575E1">
            <w:pPr>
              <w:rPr>
                <w:rFonts w:cs="Arial"/>
                <w:sz w:val="22"/>
              </w:rPr>
            </w:pPr>
          </w:p>
          <w:p w:rsidR="00555E7C" w:rsidRPr="008948A8" w:rsidRDefault="00555E7C" w:rsidP="002575E1">
            <w:pPr>
              <w:rPr>
                <w:rFonts w:cs="Arial"/>
                <w:sz w:val="22"/>
              </w:rPr>
            </w:pPr>
            <w:r w:rsidRPr="008948A8">
              <w:rPr>
                <w:rFonts w:cs="Arial"/>
                <w:sz w:val="22"/>
              </w:rPr>
              <w:t>Scottish Government research indicates that young people aged 16 – 22 were twice as likely as the population as a whole to be injured on the roads. This may be particularly relevant as the area has a larger younger population. The area has a highly active night-time economy that focuses on younger people.</w:t>
            </w:r>
            <w:r w:rsidRPr="008948A8">
              <w:rPr>
                <w:rFonts w:cs="Arial"/>
              </w:rPr>
              <w:t xml:space="preserve"> </w:t>
            </w:r>
            <w:r w:rsidRPr="008948A8">
              <w:rPr>
                <w:rFonts w:cs="Arial"/>
                <w:sz w:val="22"/>
              </w:rPr>
              <w:t>There are bars, hotels, guesthouses, nightclubs and concert venues which attract a mainly younger clientele. Student accommodation is also located in the area and surrounding neighbourhoods.</w:t>
            </w:r>
          </w:p>
          <w:p w:rsidR="00555E7C" w:rsidRPr="008948A8" w:rsidRDefault="00555E7C" w:rsidP="002575E1">
            <w:pPr>
              <w:rPr>
                <w:rFonts w:cs="Arial"/>
                <w:sz w:val="22"/>
              </w:rPr>
            </w:pPr>
            <w:r w:rsidRPr="008948A8">
              <w:rPr>
                <w:rFonts w:cs="Arial"/>
                <w:sz w:val="22"/>
              </w:rPr>
              <w:t>Therefore, a positive impact is expected for younger people from improved access and road safety.</w:t>
            </w:r>
          </w:p>
        </w:tc>
        <w:tc>
          <w:tcPr>
            <w:tcW w:w="2982" w:type="dxa"/>
          </w:tcPr>
          <w:p w:rsidR="00555E7C" w:rsidRPr="008948A8" w:rsidRDefault="00555E7C" w:rsidP="002575E1">
            <w:pPr>
              <w:rPr>
                <w:rFonts w:cs="Arial"/>
                <w:sz w:val="22"/>
              </w:rPr>
            </w:pPr>
            <w:r w:rsidRPr="008948A8">
              <w:rPr>
                <w:rFonts w:cs="Arial"/>
                <w:sz w:val="22"/>
              </w:rPr>
              <w:t xml:space="preserve">No impact. </w:t>
            </w:r>
          </w:p>
        </w:tc>
        <w:tc>
          <w:tcPr>
            <w:tcW w:w="3969" w:type="dxa"/>
            <w:shd w:val="clear" w:color="auto" w:fill="FFCC99"/>
          </w:tcPr>
          <w:p w:rsidR="00555E7C" w:rsidRPr="008948A8" w:rsidRDefault="00555E7C" w:rsidP="002575E1">
            <w:pPr>
              <w:rPr>
                <w:rFonts w:cs="Arial"/>
                <w:sz w:val="22"/>
                <w:lang w:val="en"/>
              </w:rPr>
            </w:pPr>
            <w:r w:rsidRPr="008948A8">
              <w:rPr>
                <w:rFonts w:cs="Arial"/>
                <w:sz w:val="22"/>
                <w:lang w:val="en"/>
              </w:rPr>
              <w:t>28% of children in Scotland are overweight or obese;</w:t>
            </w:r>
          </w:p>
          <w:p w:rsidR="00555E7C" w:rsidRPr="008948A8" w:rsidRDefault="00555E7C" w:rsidP="002575E1">
            <w:pPr>
              <w:rPr>
                <w:rFonts w:cs="Arial"/>
                <w:sz w:val="22"/>
              </w:rPr>
            </w:pPr>
          </w:p>
        </w:tc>
      </w:tr>
      <w:tr w:rsidR="00555E7C" w:rsidRPr="008948A8" w:rsidTr="00D14BA2">
        <w:tblPrEx>
          <w:tblCellMar>
            <w:top w:w="0" w:type="dxa"/>
            <w:bottom w:w="0" w:type="dxa"/>
          </w:tblCellMar>
        </w:tblPrEx>
        <w:trPr>
          <w:trHeight w:val="591"/>
        </w:trPr>
        <w:tc>
          <w:tcPr>
            <w:tcW w:w="2235" w:type="dxa"/>
            <w:shd w:val="clear" w:color="auto" w:fill="C5E0B3"/>
          </w:tcPr>
          <w:p w:rsidR="00555E7C" w:rsidRPr="008948A8" w:rsidRDefault="00555E7C" w:rsidP="002575E1">
            <w:pPr>
              <w:rPr>
                <w:rFonts w:cs="Arial"/>
                <w:b/>
                <w:sz w:val="22"/>
              </w:rPr>
            </w:pPr>
          </w:p>
        </w:tc>
        <w:tc>
          <w:tcPr>
            <w:tcW w:w="2222" w:type="dxa"/>
            <w:shd w:val="clear" w:color="auto" w:fill="C5E0B3"/>
            <w:vAlign w:val="center"/>
          </w:tcPr>
          <w:p w:rsidR="00555E7C" w:rsidRPr="008948A8" w:rsidRDefault="00555E7C" w:rsidP="002575E1">
            <w:pPr>
              <w:rPr>
                <w:rFonts w:cs="Arial"/>
                <w:sz w:val="22"/>
              </w:rPr>
            </w:pPr>
            <w:r w:rsidRPr="008948A8">
              <w:rPr>
                <w:rFonts w:cs="Arial"/>
                <w:sz w:val="22"/>
              </w:rPr>
              <w:t>Children (0-16)</w:t>
            </w:r>
          </w:p>
        </w:tc>
        <w:tc>
          <w:tcPr>
            <w:tcW w:w="3476" w:type="dxa"/>
          </w:tcPr>
          <w:p w:rsidR="00555E7C" w:rsidRPr="008948A8" w:rsidRDefault="00555E7C" w:rsidP="002575E1">
            <w:pPr>
              <w:rPr>
                <w:rFonts w:cs="Arial"/>
                <w:sz w:val="22"/>
              </w:rPr>
            </w:pPr>
            <w:r w:rsidRPr="008948A8">
              <w:rPr>
                <w:rFonts w:cs="Arial"/>
                <w:sz w:val="22"/>
              </w:rPr>
              <w:t>On streets with traffic it is the intention to have a 20mph limit.</w:t>
            </w:r>
          </w:p>
          <w:p w:rsidR="00555E7C" w:rsidRPr="008948A8" w:rsidRDefault="00555E7C" w:rsidP="002575E1">
            <w:pPr>
              <w:rPr>
                <w:rFonts w:cs="Arial"/>
                <w:sz w:val="22"/>
              </w:rPr>
            </w:pPr>
          </w:p>
          <w:p w:rsidR="00555E7C" w:rsidRPr="008948A8" w:rsidRDefault="00555E7C" w:rsidP="002575E1">
            <w:pPr>
              <w:rPr>
                <w:rFonts w:cs="Arial"/>
                <w:sz w:val="22"/>
              </w:rPr>
            </w:pPr>
            <w:r w:rsidRPr="008948A8">
              <w:rPr>
                <w:rFonts w:cs="Arial"/>
                <w:sz w:val="22"/>
              </w:rPr>
              <w:t>Reduced traffic flow and more greenery so children who are at higher risk from traffic related poor air quality than other groups (as they are closer to the ground where pollution gathers) will benefit.</w:t>
            </w:r>
          </w:p>
        </w:tc>
        <w:tc>
          <w:tcPr>
            <w:tcW w:w="2982" w:type="dxa"/>
          </w:tcPr>
          <w:p w:rsidR="00555E7C" w:rsidRPr="008948A8" w:rsidRDefault="00555E7C" w:rsidP="002575E1">
            <w:pPr>
              <w:rPr>
                <w:rFonts w:cs="Arial"/>
                <w:sz w:val="22"/>
              </w:rPr>
            </w:pPr>
            <w:r w:rsidRPr="008948A8">
              <w:rPr>
                <w:rFonts w:cs="Arial"/>
                <w:sz w:val="22"/>
              </w:rPr>
              <w:t xml:space="preserve">No impact. </w:t>
            </w:r>
          </w:p>
        </w:tc>
        <w:tc>
          <w:tcPr>
            <w:tcW w:w="3969" w:type="dxa"/>
            <w:shd w:val="clear" w:color="auto" w:fill="FFCC99"/>
          </w:tcPr>
          <w:p w:rsidR="00555E7C" w:rsidRPr="008948A8" w:rsidRDefault="00555E7C" w:rsidP="002575E1">
            <w:pPr>
              <w:rPr>
                <w:rFonts w:cs="Arial"/>
                <w:sz w:val="22"/>
              </w:rPr>
            </w:pPr>
            <w:r w:rsidRPr="008948A8">
              <w:rPr>
                <w:rFonts w:cs="Arial"/>
                <w:sz w:val="22"/>
              </w:rPr>
              <w:t>Improved health due to reduced emissions.</w:t>
            </w:r>
          </w:p>
        </w:tc>
      </w:tr>
      <w:tr w:rsidR="00555E7C" w:rsidRPr="008948A8" w:rsidTr="002575E1">
        <w:tblPrEx>
          <w:tblCellMar>
            <w:top w:w="0" w:type="dxa"/>
            <w:bottom w:w="0" w:type="dxa"/>
          </w:tblCellMar>
        </w:tblPrEx>
        <w:tc>
          <w:tcPr>
            <w:tcW w:w="14884" w:type="dxa"/>
            <w:gridSpan w:val="5"/>
            <w:shd w:val="clear" w:color="auto" w:fill="auto"/>
            <w:vAlign w:val="center"/>
          </w:tcPr>
          <w:p w:rsidR="00555E7C" w:rsidRPr="008948A8" w:rsidRDefault="00555E7C" w:rsidP="002575E1">
            <w:pPr>
              <w:rPr>
                <w:rFonts w:cs="Arial"/>
                <w:sz w:val="18"/>
                <w:szCs w:val="18"/>
              </w:rPr>
            </w:pPr>
          </w:p>
        </w:tc>
      </w:tr>
      <w:tr w:rsidR="00555E7C" w:rsidRPr="008948A8" w:rsidTr="00D14BA2">
        <w:tblPrEx>
          <w:tblCellMar>
            <w:top w:w="0" w:type="dxa"/>
            <w:bottom w:w="0" w:type="dxa"/>
          </w:tblCellMar>
        </w:tblPrEx>
        <w:tc>
          <w:tcPr>
            <w:tcW w:w="2235" w:type="dxa"/>
            <w:shd w:val="clear" w:color="auto" w:fill="C5E0B3"/>
          </w:tcPr>
          <w:p w:rsidR="00555E7C" w:rsidRPr="008948A8" w:rsidRDefault="00555E7C" w:rsidP="002575E1">
            <w:pPr>
              <w:rPr>
                <w:rFonts w:cs="Arial"/>
                <w:b/>
                <w:sz w:val="22"/>
                <w:szCs w:val="22"/>
              </w:rPr>
            </w:pPr>
            <w:r w:rsidRPr="008948A8">
              <w:rPr>
                <w:rFonts w:cs="Arial"/>
                <w:b/>
                <w:sz w:val="22"/>
                <w:szCs w:val="22"/>
              </w:rPr>
              <w:t xml:space="preserve">MARRIAGE </w:t>
            </w:r>
          </w:p>
          <w:p w:rsidR="00555E7C" w:rsidRPr="008948A8" w:rsidRDefault="00555E7C" w:rsidP="002575E1">
            <w:pPr>
              <w:rPr>
                <w:rFonts w:cs="Arial"/>
                <w:b/>
                <w:szCs w:val="24"/>
              </w:rPr>
            </w:pPr>
            <w:r w:rsidRPr="008948A8">
              <w:rPr>
                <w:rFonts w:cs="Arial"/>
                <w:b/>
                <w:sz w:val="22"/>
                <w:szCs w:val="22"/>
              </w:rPr>
              <w:t>&amp; CIVIL PARTNERSHIP</w:t>
            </w:r>
          </w:p>
        </w:tc>
        <w:tc>
          <w:tcPr>
            <w:tcW w:w="2222" w:type="dxa"/>
            <w:shd w:val="clear" w:color="auto" w:fill="C5E0B3"/>
            <w:vAlign w:val="center"/>
          </w:tcPr>
          <w:p w:rsidR="00555E7C" w:rsidRPr="008948A8" w:rsidRDefault="00555E7C" w:rsidP="002575E1">
            <w:pPr>
              <w:rPr>
                <w:rFonts w:cs="Arial"/>
                <w:sz w:val="22"/>
              </w:rPr>
            </w:pPr>
            <w:r w:rsidRPr="008948A8">
              <w:rPr>
                <w:rFonts w:cs="Arial"/>
                <w:sz w:val="22"/>
              </w:rPr>
              <w:t>Women</w:t>
            </w:r>
          </w:p>
        </w:tc>
        <w:tc>
          <w:tcPr>
            <w:tcW w:w="3476" w:type="dxa"/>
          </w:tcPr>
          <w:p w:rsidR="00555E7C" w:rsidRPr="008948A8" w:rsidRDefault="00555E7C" w:rsidP="002575E1">
            <w:pPr>
              <w:rPr>
                <w:rFonts w:cs="Arial"/>
                <w:sz w:val="22"/>
              </w:rPr>
            </w:pPr>
            <w:r w:rsidRPr="008948A8">
              <w:rPr>
                <w:rFonts w:cs="Arial"/>
                <w:sz w:val="22"/>
              </w:rPr>
              <w:t>No impact. No discrimination will be made on the basis of a marriage or a civil partnership. No measures have been taken to directly address equalities issues for married people or those in a civil partnership in the proposals</w:t>
            </w:r>
          </w:p>
        </w:tc>
        <w:tc>
          <w:tcPr>
            <w:tcW w:w="2982" w:type="dxa"/>
          </w:tcPr>
          <w:p w:rsidR="00555E7C" w:rsidRPr="008948A8" w:rsidRDefault="00555E7C" w:rsidP="002575E1">
            <w:pPr>
              <w:rPr>
                <w:rFonts w:cs="Arial"/>
                <w:sz w:val="22"/>
              </w:rPr>
            </w:pPr>
            <w:r w:rsidRPr="008948A8">
              <w:rPr>
                <w:rFonts w:cs="Arial"/>
                <w:sz w:val="22"/>
              </w:rPr>
              <w:t>No impact.</w:t>
            </w:r>
          </w:p>
        </w:tc>
        <w:tc>
          <w:tcPr>
            <w:tcW w:w="3969" w:type="dxa"/>
            <w:vMerge w:val="restart"/>
            <w:shd w:val="clear" w:color="auto" w:fill="FFCC99"/>
          </w:tcPr>
          <w:p w:rsidR="00555E7C" w:rsidRPr="008948A8" w:rsidRDefault="00555E7C" w:rsidP="002575E1">
            <w:pPr>
              <w:rPr>
                <w:rFonts w:cs="Arial"/>
                <w:sz w:val="22"/>
              </w:rPr>
            </w:pPr>
            <w:r w:rsidRPr="008948A8">
              <w:rPr>
                <w:rFonts w:cs="Arial"/>
                <w:sz w:val="22"/>
              </w:rPr>
              <w:t>No change required as impact is considered to be neutral.</w:t>
            </w:r>
          </w:p>
        </w:tc>
      </w:tr>
      <w:tr w:rsidR="00555E7C" w:rsidRPr="008948A8" w:rsidTr="00D14BA2">
        <w:tblPrEx>
          <w:tblCellMar>
            <w:top w:w="0" w:type="dxa"/>
            <w:bottom w:w="0" w:type="dxa"/>
          </w:tblCellMar>
        </w:tblPrEx>
        <w:trPr>
          <w:trHeight w:val="403"/>
        </w:trPr>
        <w:tc>
          <w:tcPr>
            <w:tcW w:w="2235" w:type="dxa"/>
            <w:shd w:val="clear" w:color="auto" w:fill="C5E0B3"/>
          </w:tcPr>
          <w:p w:rsidR="00555E7C" w:rsidRPr="008948A8" w:rsidRDefault="00555E7C" w:rsidP="002575E1">
            <w:pPr>
              <w:rPr>
                <w:rFonts w:cs="Arial"/>
                <w:b/>
                <w:sz w:val="22"/>
              </w:rPr>
            </w:pPr>
          </w:p>
        </w:tc>
        <w:tc>
          <w:tcPr>
            <w:tcW w:w="2222" w:type="dxa"/>
            <w:shd w:val="clear" w:color="auto" w:fill="C5E0B3"/>
            <w:vAlign w:val="center"/>
          </w:tcPr>
          <w:p w:rsidR="00555E7C" w:rsidRPr="008948A8" w:rsidRDefault="00555E7C" w:rsidP="002575E1">
            <w:pPr>
              <w:rPr>
                <w:rFonts w:cs="Arial"/>
                <w:sz w:val="22"/>
              </w:rPr>
            </w:pPr>
            <w:r w:rsidRPr="008948A8">
              <w:rPr>
                <w:rFonts w:cs="Arial"/>
                <w:sz w:val="22"/>
              </w:rPr>
              <w:t>Men</w:t>
            </w:r>
          </w:p>
        </w:tc>
        <w:tc>
          <w:tcPr>
            <w:tcW w:w="3476" w:type="dxa"/>
          </w:tcPr>
          <w:p w:rsidR="00555E7C" w:rsidRPr="008948A8" w:rsidRDefault="00555E7C" w:rsidP="002575E1">
            <w:pPr>
              <w:rPr>
                <w:rFonts w:cs="Arial"/>
                <w:sz w:val="22"/>
              </w:rPr>
            </w:pPr>
            <w:r w:rsidRPr="008948A8">
              <w:rPr>
                <w:rFonts w:cs="Arial"/>
                <w:sz w:val="22"/>
              </w:rPr>
              <w:t>No impact.</w:t>
            </w:r>
          </w:p>
        </w:tc>
        <w:tc>
          <w:tcPr>
            <w:tcW w:w="2982" w:type="dxa"/>
          </w:tcPr>
          <w:p w:rsidR="00555E7C" w:rsidRPr="008948A8" w:rsidRDefault="00555E7C" w:rsidP="002575E1">
            <w:pPr>
              <w:rPr>
                <w:rFonts w:cs="Arial"/>
                <w:sz w:val="22"/>
              </w:rPr>
            </w:pPr>
            <w:r w:rsidRPr="008948A8">
              <w:rPr>
                <w:rFonts w:cs="Arial"/>
                <w:sz w:val="22"/>
              </w:rPr>
              <w:t>No impact.</w:t>
            </w:r>
          </w:p>
        </w:tc>
        <w:tc>
          <w:tcPr>
            <w:tcW w:w="3969" w:type="dxa"/>
            <w:vMerge/>
            <w:shd w:val="clear" w:color="auto" w:fill="FFCC99"/>
          </w:tcPr>
          <w:p w:rsidR="00555E7C" w:rsidRPr="008948A8" w:rsidRDefault="00555E7C" w:rsidP="002575E1">
            <w:pPr>
              <w:rPr>
                <w:rFonts w:cs="Arial"/>
                <w:sz w:val="22"/>
              </w:rPr>
            </w:pPr>
          </w:p>
        </w:tc>
      </w:tr>
      <w:tr w:rsidR="00555E7C" w:rsidRPr="008948A8" w:rsidTr="00D14BA2">
        <w:tblPrEx>
          <w:tblCellMar>
            <w:top w:w="0" w:type="dxa"/>
            <w:bottom w:w="0" w:type="dxa"/>
          </w:tblCellMar>
        </w:tblPrEx>
        <w:trPr>
          <w:trHeight w:val="409"/>
        </w:trPr>
        <w:tc>
          <w:tcPr>
            <w:tcW w:w="2235" w:type="dxa"/>
            <w:shd w:val="clear" w:color="auto" w:fill="C5E0B3"/>
          </w:tcPr>
          <w:p w:rsidR="00555E7C" w:rsidRPr="008948A8" w:rsidRDefault="00555E7C" w:rsidP="002575E1">
            <w:pPr>
              <w:rPr>
                <w:rFonts w:cs="Arial"/>
                <w:b/>
                <w:sz w:val="22"/>
              </w:rPr>
            </w:pPr>
          </w:p>
        </w:tc>
        <w:tc>
          <w:tcPr>
            <w:tcW w:w="2222" w:type="dxa"/>
            <w:shd w:val="clear" w:color="auto" w:fill="C5E0B3"/>
            <w:vAlign w:val="center"/>
          </w:tcPr>
          <w:p w:rsidR="00555E7C" w:rsidRPr="008948A8" w:rsidRDefault="00555E7C" w:rsidP="002575E1">
            <w:pPr>
              <w:rPr>
                <w:rFonts w:cs="Arial"/>
                <w:sz w:val="22"/>
              </w:rPr>
            </w:pPr>
            <w:r w:rsidRPr="008948A8">
              <w:rPr>
                <w:rFonts w:cs="Arial"/>
                <w:sz w:val="22"/>
              </w:rPr>
              <w:t>Lesbians</w:t>
            </w:r>
          </w:p>
        </w:tc>
        <w:tc>
          <w:tcPr>
            <w:tcW w:w="3476" w:type="dxa"/>
          </w:tcPr>
          <w:p w:rsidR="00555E7C" w:rsidRPr="008948A8" w:rsidRDefault="00555E7C" w:rsidP="002575E1">
            <w:pPr>
              <w:rPr>
                <w:rFonts w:cs="Arial"/>
                <w:sz w:val="22"/>
              </w:rPr>
            </w:pPr>
            <w:r w:rsidRPr="008948A8">
              <w:rPr>
                <w:rFonts w:cs="Arial"/>
                <w:sz w:val="22"/>
              </w:rPr>
              <w:t xml:space="preserve">No impact. </w:t>
            </w:r>
          </w:p>
        </w:tc>
        <w:tc>
          <w:tcPr>
            <w:tcW w:w="2982" w:type="dxa"/>
          </w:tcPr>
          <w:p w:rsidR="00555E7C" w:rsidRPr="008948A8" w:rsidRDefault="00555E7C" w:rsidP="002575E1">
            <w:pPr>
              <w:rPr>
                <w:rFonts w:cs="Arial"/>
                <w:sz w:val="22"/>
              </w:rPr>
            </w:pPr>
            <w:r w:rsidRPr="008948A8">
              <w:rPr>
                <w:rFonts w:cs="Arial"/>
                <w:sz w:val="22"/>
              </w:rPr>
              <w:t xml:space="preserve">No impact. </w:t>
            </w:r>
          </w:p>
        </w:tc>
        <w:tc>
          <w:tcPr>
            <w:tcW w:w="3969" w:type="dxa"/>
            <w:vMerge/>
            <w:shd w:val="clear" w:color="auto" w:fill="FFCC99"/>
          </w:tcPr>
          <w:p w:rsidR="00555E7C" w:rsidRPr="008948A8" w:rsidRDefault="00555E7C" w:rsidP="002575E1">
            <w:pPr>
              <w:rPr>
                <w:rFonts w:cs="Arial"/>
                <w:sz w:val="22"/>
              </w:rPr>
            </w:pPr>
          </w:p>
        </w:tc>
      </w:tr>
      <w:tr w:rsidR="00555E7C" w:rsidRPr="008948A8" w:rsidTr="00D14BA2">
        <w:tblPrEx>
          <w:tblCellMar>
            <w:top w:w="0" w:type="dxa"/>
            <w:bottom w:w="0" w:type="dxa"/>
          </w:tblCellMar>
        </w:tblPrEx>
        <w:trPr>
          <w:trHeight w:val="501"/>
        </w:trPr>
        <w:tc>
          <w:tcPr>
            <w:tcW w:w="2235" w:type="dxa"/>
            <w:shd w:val="clear" w:color="auto" w:fill="C5E0B3"/>
          </w:tcPr>
          <w:p w:rsidR="00555E7C" w:rsidRPr="008948A8" w:rsidRDefault="00555E7C" w:rsidP="002575E1">
            <w:pPr>
              <w:rPr>
                <w:rFonts w:cs="Arial"/>
                <w:b/>
                <w:sz w:val="22"/>
              </w:rPr>
            </w:pPr>
          </w:p>
        </w:tc>
        <w:tc>
          <w:tcPr>
            <w:tcW w:w="2222" w:type="dxa"/>
            <w:shd w:val="clear" w:color="auto" w:fill="C5E0B3"/>
            <w:vAlign w:val="center"/>
          </w:tcPr>
          <w:p w:rsidR="00555E7C" w:rsidRPr="008948A8" w:rsidRDefault="00555E7C" w:rsidP="002575E1">
            <w:pPr>
              <w:rPr>
                <w:rFonts w:cs="Arial"/>
                <w:sz w:val="22"/>
              </w:rPr>
            </w:pPr>
            <w:r w:rsidRPr="008948A8">
              <w:rPr>
                <w:rFonts w:cs="Arial"/>
                <w:sz w:val="22"/>
              </w:rPr>
              <w:t>Gay Men</w:t>
            </w:r>
          </w:p>
        </w:tc>
        <w:tc>
          <w:tcPr>
            <w:tcW w:w="3476" w:type="dxa"/>
          </w:tcPr>
          <w:p w:rsidR="00555E7C" w:rsidRPr="008948A8" w:rsidRDefault="00555E7C" w:rsidP="002575E1">
            <w:pPr>
              <w:rPr>
                <w:rFonts w:cs="Arial"/>
                <w:sz w:val="22"/>
              </w:rPr>
            </w:pPr>
            <w:r w:rsidRPr="008948A8">
              <w:rPr>
                <w:rFonts w:cs="Arial"/>
                <w:sz w:val="22"/>
              </w:rPr>
              <w:t xml:space="preserve">No impact. </w:t>
            </w:r>
          </w:p>
        </w:tc>
        <w:tc>
          <w:tcPr>
            <w:tcW w:w="2982" w:type="dxa"/>
          </w:tcPr>
          <w:p w:rsidR="00555E7C" w:rsidRPr="008948A8" w:rsidRDefault="00555E7C" w:rsidP="002575E1">
            <w:pPr>
              <w:rPr>
                <w:rFonts w:cs="Arial"/>
                <w:sz w:val="22"/>
              </w:rPr>
            </w:pPr>
            <w:r w:rsidRPr="008948A8">
              <w:rPr>
                <w:rFonts w:cs="Arial"/>
                <w:sz w:val="22"/>
              </w:rPr>
              <w:t xml:space="preserve">No impact. </w:t>
            </w:r>
          </w:p>
        </w:tc>
        <w:tc>
          <w:tcPr>
            <w:tcW w:w="3969" w:type="dxa"/>
            <w:vMerge/>
            <w:shd w:val="clear" w:color="auto" w:fill="FFCC99"/>
          </w:tcPr>
          <w:p w:rsidR="00555E7C" w:rsidRPr="008948A8" w:rsidRDefault="00555E7C" w:rsidP="002575E1">
            <w:pPr>
              <w:rPr>
                <w:rFonts w:cs="Arial"/>
                <w:sz w:val="22"/>
              </w:rPr>
            </w:pPr>
          </w:p>
        </w:tc>
      </w:tr>
      <w:tr w:rsidR="00555E7C" w:rsidRPr="008948A8" w:rsidTr="002575E1">
        <w:tblPrEx>
          <w:tblCellMar>
            <w:top w:w="0" w:type="dxa"/>
            <w:bottom w:w="0" w:type="dxa"/>
          </w:tblCellMar>
        </w:tblPrEx>
        <w:trPr>
          <w:trHeight w:val="70"/>
        </w:trPr>
        <w:tc>
          <w:tcPr>
            <w:tcW w:w="14884" w:type="dxa"/>
            <w:gridSpan w:val="5"/>
            <w:shd w:val="clear" w:color="auto" w:fill="auto"/>
            <w:vAlign w:val="center"/>
          </w:tcPr>
          <w:p w:rsidR="00555E7C" w:rsidRPr="008948A8" w:rsidRDefault="00555E7C" w:rsidP="002575E1">
            <w:pPr>
              <w:rPr>
                <w:rFonts w:cs="Arial"/>
                <w:sz w:val="18"/>
                <w:szCs w:val="18"/>
              </w:rPr>
            </w:pPr>
          </w:p>
        </w:tc>
      </w:tr>
      <w:tr w:rsidR="00555E7C" w:rsidRPr="008948A8" w:rsidTr="00D14BA2">
        <w:tblPrEx>
          <w:tblCellMar>
            <w:top w:w="0" w:type="dxa"/>
            <w:bottom w:w="0" w:type="dxa"/>
          </w:tblCellMar>
        </w:tblPrEx>
        <w:tc>
          <w:tcPr>
            <w:tcW w:w="2235" w:type="dxa"/>
            <w:shd w:val="clear" w:color="auto" w:fill="C5E0B3"/>
          </w:tcPr>
          <w:p w:rsidR="00555E7C" w:rsidRPr="008948A8" w:rsidRDefault="00555E7C" w:rsidP="002575E1">
            <w:pPr>
              <w:rPr>
                <w:rFonts w:cs="Arial"/>
                <w:b/>
                <w:sz w:val="22"/>
                <w:szCs w:val="22"/>
              </w:rPr>
            </w:pPr>
            <w:r w:rsidRPr="008948A8">
              <w:rPr>
                <w:rFonts w:cs="Arial"/>
                <w:b/>
                <w:sz w:val="22"/>
                <w:szCs w:val="22"/>
              </w:rPr>
              <w:t>PREGNANCY &amp; MATERNITY</w:t>
            </w:r>
          </w:p>
        </w:tc>
        <w:tc>
          <w:tcPr>
            <w:tcW w:w="2222" w:type="dxa"/>
            <w:shd w:val="clear" w:color="auto" w:fill="C5E0B3"/>
            <w:vAlign w:val="center"/>
          </w:tcPr>
          <w:p w:rsidR="00555E7C" w:rsidRPr="008948A8" w:rsidRDefault="00555E7C" w:rsidP="002575E1">
            <w:pPr>
              <w:rPr>
                <w:rFonts w:cs="Arial"/>
                <w:sz w:val="22"/>
              </w:rPr>
            </w:pPr>
            <w:r w:rsidRPr="008948A8">
              <w:rPr>
                <w:rFonts w:cs="Arial"/>
                <w:sz w:val="22"/>
              </w:rPr>
              <w:t>Women</w:t>
            </w:r>
          </w:p>
        </w:tc>
        <w:tc>
          <w:tcPr>
            <w:tcW w:w="3476" w:type="dxa"/>
          </w:tcPr>
          <w:p w:rsidR="00555E7C" w:rsidRPr="008948A8" w:rsidRDefault="00555E7C" w:rsidP="002575E1">
            <w:pPr>
              <w:rPr>
                <w:rFonts w:cs="Arial"/>
                <w:sz w:val="22"/>
              </w:rPr>
            </w:pPr>
            <w:r w:rsidRPr="008948A8">
              <w:rPr>
                <w:rFonts w:cs="Arial"/>
                <w:sz w:val="22"/>
              </w:rPr>
              <w:t>Public Realm improvements such as those proposed in this project aim to provide equal opportunities for all road users by making the streets more accessible. The redesign of streets could have a positive impact on people pushing prams etc, by making streets more accessible with larger sections of dropped kerbs and wider areas of paving. Public seating will also have provision for parking buggies.</w:t>
            </w:r>
          </w:p>
          <w:p w:rsidR="00555E7C" w:rsidRPr="008948A8" w:rsidRDefault="00555E7C" w:rsidP="002575E1">
            <w:pPr>
              <w:rPr>
                <w:rFonts w:cs="Arial"/>
                <w:sz w:val="22"/>
              </w:rPr>
            </w:pPr>
          </w:p>
          <w:p w:rsidR="00555E7C" w:rsidRPr="008948A8" w:rsidRDefault="00555E7C" w:rsidP="002575E1">
            <w:pPr>
              <w:rPr>
                <w:rFonts w:cs="Arial"/>
                <w:sz w:val="22"/>
              </w:rPr>
            </w:pPr>
            <w:r w:rsidRPr="008948A8">
              <w:rPr>
                <w:rFonts w:cs="Arial"/>
                <w:sz w:val="22"/>
              </w:rPr>
              <w:t>Mobility may be an issue for some women particularly in the later stages of pregnancy. Therefore, a positive impact is expected for pregnancy and maternity from improved accessibility and easier road crossings.</w:t>
            </w:r>
          </w:p>
        </w:tc>
        <w:tc>
          <w:tcPr>
            <w:tcW w:w="2982" w:type="dxa"/>
          </w:tcPr>
          <w:p w:rsidR="00555E7C" w:rsidRPr="008948A8" w:rsidRDefault="00555E7C" w:rsidP="002575E1">
            <w:pPr>
              <w:rPr>
                <w:rFonts w:cs="Arial"/>
                <w:sz w:val="22"/>
              </w:rPr>
            </w:pPr>
            <w:r w:rsidRPr="008948A8">
              <w:rPr>
                <w:rFonts w:cs="Arial"/>
                <w:sz w:val="22"/>
              </w:rPr>
              <w:t>No negative</w:t>
            </w:r>
          </w:p>
          <w:p w:rsidR="00555E7C" w:rsidRPr="008948A8" w:rsidRDefault="00555E7C" w:rsidP="002575E1">
            <w:pPr>
              <w:rPr>
                <w:rFonts w:cs="Arial"/>
                <w:sz w:val="22"/>
              </w:rPr>
            </w:pPr>
            <w:r w:rsidRPr="008948A8">
              <w:rPr>
                <w:rFonts w:cs="Arial"/>
                <w:sz w:val="22"/>
              </w:rPr>
              <w:t>impact.</w:t>
            </w:r>
          </w:p>
        </w:tc>
        <w:tc>
          <w:tcPr>
            <w:tcW w:w="3969" w:type="dxa"/>
            <w:shd w:val="clear" w:color="auto" w:fill="FFCC99"/>
          </w:tcPr>
          <w:p w:rsidR="00555E7C" w:rsidRPr="008948A8" w:rsidRDefault="00555E7C" w:rsidP="002575E1">
            <w:pPr>
              <w:rPr>
                <w:rFonts w:cs="Arial"/>
                <w:sz w:val="22"/>
              </w:rPr>
            </w:pPr>
            <w:r w:rsidRPr="008948A8">
              <w:rPr>
                <w:rFonts w:cs="Arial"/>
                <w:sz w:val="22"/>
              </w:rPr>
              <w:t>There is some evidence to suggest that exposure to poor air quality in the early stages of pregnancy can contribute to negative birth outcomes</w:t>
            </w:r>
          </w:p>
        </w:tc>
      </w:tr>
      <w:tr w:rsidR="00555E7C" w:rsidRPr="008948A8" w:rsidTr="002575E1">
        <w:tblPrEx>
          <w:tblCellMar>
            <w:top w:w="0" w:type="dxa"/>
            <w:bottom w:w="0" w:type="dxa"/>
          </w:tblCellMar>
        </w:tblPrEx>
        <w:trPr>
          <w:trHeight w:val="70"/>
        </w:trPr>
        <w:tc>
          <w:tcPr>
            <w:tcW w:w="14884" w:type="dxa"/>
            <w:gridSpan w:val="5"/>
            <w:shd w:val="clear" w:color="auto" w:fill="auto"/>
            <w:vAlign w:val="center"/>
          </w:tcPr>
          <w:p w:rsidR="00555E7C" w:rsidRPr="008948A8" w:rsidRDefault="00555E7C" w:rsidP="002575E1">
            <w:pPr>
              <w:rPr>
                <w:rFonts w:cs="Arial"/>
                <w:sz w:val="18"/>
                <w:szCs w:val="18"/>
              </w:rPr>
            </w:pPr>
          </w:p>
        </w:tc>
      </w:tr>
      <w:tr w:rsidR="00555E7C" w:rsidRPr="008948A8" w:rsidTr="00D14BA2">
        <w:tblPrEx>
          <w:tblCellMar>
            <w:top w:w="0" w:type="dxa"/>
            <w:bottom w:w="0" w:type="dxa"/>
          </w:tblCellMar>
        </w:tblPrEx>
        <w:tc>
          <w:tcPr>
            <w:tcW w:w="2235" w:type="dxa"/>
            <w:shd w:val="clear" w:color="auto" w:fill="C5E0B3"/>
          </w:tcPr>
          <w:p w:rsidR="00555E7C" w:rsidRPr="008948A8" w:rsidRDefault="00555E7C" w:rsidP="002575E1">
            <w:pPr>
              <w:rPr>
                <w:rFonts w:cs="Arial"/>
                <w:sz w:val="22"/>
              </w:rPr>
            </w:pPr>
            <w:r w:rsidRPr="008948A8">
              <w:rPr>
                <w:rFonts w:cs="Arial"/>
                <w:b/>
                <w:sz w:val="22"/>
              </w:rPr>
              <w:t>RELIGION &amp; BELIEF</w:t>
            </w:r>
            <w:r w:rsidRPr="008948A8">
              <w:rPr>
                <w:rFonts w:cs="Arial"/>
                <w:sz w:val="22"/>
              </w:rPr>
              <w:t>**</w:t>
            </w:r>
          </w:p>
          <w:p w:rsidR="00555E7C" w:rsidRPr="008948A8" w:rsidRDefault="00555E7C" w:rsidP="002575E1">
            <w:pPr>
              <w:rPr>
                <w:rFonts w:cs="Arial"/>
                <w:b/>
                <w:sz w:val="20"/>
              </w:rPr>
            </w:pPr>
            <w:r w:rsidRPr="008948A8">
              <w:rPr>
                <w:rFonts w:cs="Arial"/>
                <w:sz w:val="20"/>
              </w:rPr>
              <w:t xml:space="preserve">A list of religions used in the census is available </w:t>
            </w:r>
            <w:hyperlink r:id="rId50" w:history="1">
              <w:r w:rsidRPr="008948A8">
                <w:rPr>
                  <w:rStyle w:val="Hyperlink"/>
                  <w:rFonts w:cs="Arial"/>
                  <w:sz w:val="20"/>
                </w:rPr>
                <w:t>here.</w:t>
              </w:r>
            </w:hyperlink>
          </w:p>
        </w:tc>
        <w:tc>
          <w:tcPr>
            <w:tcW w:w="2222" w:type="dxa"/>
            <w:shd w:val="clear" w:color="auto" w:fill="C5E0B3"/>
            <w:vAlign w:val="center"/>
          </w:tcPr>
          <w:p w:rsidR="00555E7C" w:rsidRPr="008948A8" w:rsidRDefault="00555E7C" w:rsidP="002575E1">
            <w:pPr>
              <w:rPr>
                <w:rFonts w:cs="Arial"/>
                <w:sz w:val="22"/>
              </w:rPr>
            </w:pPr>
            <w:r w:rsidRPr="008948A8">
              <w:rPr>
                <w:rFonts w:cs="Arial"/>
                <w:sz w:val="22"/>
              </w:rPr>
              <w:t>See note</w:t>
            </w:r>
          </w:p>
        </w:tc>
        <w:tc>
          <w:tcPr>
            <w:tcW w:w="3476" w:type="dxa"/>
          </w:tcPr>
          <w:p w:rsidR="00555E7C" w:rsidRPr="008948A8" w:rsidRDefault="00555E7C" w:rsidP="002575E1">
            <w:pPr>
              <w:rPr>
                <w:rFonts w:cs="Arial"/>
                <w:sz w:val="22"/>
              </w:rPr>
            </w:pPr>
            <w:r w:rsidRPr="008948A8">
              <w:rPr>
                <w:rFonts w:cs="Arial"/>
                <w:sz w:val="22"/>
              </w:rPr>
              <w:t xml:space="preserve">No impact. </w:t>
            </w:r>
          </w:p>
        </w:tc>
        <w:tc>
          <w:tcPr>
            <w:tcW w:w="2982" w:type="dxa"/>
          </w:tcPr>
          <w:p w:rsidR="00555E7C" w:rsidRPr="008948A8" w:rsidRDefault="00555E7C" w:rsidP="002575E1">
            <w:pPr>
              <w:rPr>
                <w:rFonts w:cs="Arial"/>
                <w:sz w:val="22"/>
              </w:rPr>
            </w:pPr>
            <w:r w:rsidRPr="008948A8">
              <w:rPr>
                <w:rFonts w:cs="Arial"/>
                <w:sz w:val="22"/>
              </w:rPr>
              <w:t xml:space="preserve">No impact. </w:t>
            </w:r>
          </w:p>
        </w:tc>
        <w:tc>
          <w:tcPr>
            <w:tcW w:w="3969" w:type="dxa"/>
            <w:shd w:val="clear" w:color="auto" w:fill="FFCC99"/>
          </w:tcPr>
          <w:p w:rsidR="00555E7C" w:rsidRPr="008948A8" w:rsidRDefault="00555E7C" w:rsidP="002575E1">
            <w:pPr>
              <w:rPr>
                <w:rFonts w:cs="Arial"/>
                <w:sz w:val="22"/>
              </w:rPr>
            </w:pPr>
            <w:r w:rsidRPr="008948A8">
              <w:rPr>
                <w:rFonts w:cs="Arial"/>
                <w:sz w:val="22"/>
              </w:rPr>
              <w:t>No change required as impact is considered to be neutral.</w:t>
            </w:r>
          </w:p>
        </w:tc>
      </w:tr>
    </w:tbl>
    <w:p w:rsidR="005F3789" w:rsidRDefault="005F3789" w:rsidP="003F0366">
      <w:pPr>
        <w:ind w:firstLine="360"/>
        <w:rPr>
          <w:rFonts w:ascii="Raleway" w:hAnsi="Raleway"/>
          <w:sz w:val="18"/>
          <w:szCs w:val="18"/>
        </w:rPr>
      </w:pPr>
    </w:p>
    <w:p w:rsidR="00CD7794" w:rsidRPr="00894CAE" w:rsidRDefault="00894CAE" w:rsidP="00894CAE">
      <w:pPr>
        <w:pStyle w:val="ListParagraph"/>
        <w:ind w:left="360"/>
        <w:rPr>
          <w:rFonts w:cs="Arial"/>
          <w:sz w:val="18"/>
          <w:szCs w:val="18"/>
        </w:rPr>
      </w:pPr>
      <w:r>
        <w:rPr>
          <w:rFonts w:cs="Arial"/>
          <w:sz w:val="18"/>
          <w:szCs w:val="18"/>
        </w:rPr>
        <w:t xml:space="preserve">* </w:t>
      </w:r>
      <w:r w:rsidR="00AE6831" w:rsidRPr="00894CAE">
        <w:rPr>
          <w:rFonts w:cs="Arial"/>
          <w:sz w:val="18"/>
          <w:szCs w:val="18"/>
        </w:rPr>
        <w:t>For reasons of brevity race is not an exhaustive list, and therefore please feel free to augment the list above where appropriate; to reflect the complexity of other racial identities</w:t>
      </w:r>
    </w:p>
    <w:p w:rsidR="00163A6F" w:rsidRPr="008948A8" w:rsidRDefault="00AE6831" w:rsidP="002101EA">
      <w:pPr>
        <w:ind w:left="360"/>
        <w:rPr>
          <w:rFonts w:cs="Arial"/>
          <w:sz w:val="18"/>
          <w:szCs w:val="18"/>
        </w:rPr>
      </w:pPr>
      <w:r w:rsidRPr="008948A8">
        <w:rPr>
          <w:rFonts w:cs="Arial"/>
          <w:sz w:val="18"/>
          <w:szCs w:val="18"/>
        </w:rPr>
        <w:t>** There are too many faith groups to provide a list, therefore, please input the faith group e.g. Muslims, Buddhists, Jews, Christians, Hindus, etc.  Consider the different faith groups individually when consider</w:t>
      </w:r>
      <w:r w:rsidR="00405005" w:rsidRPr="008948A8">
        <w:rPr>
          <w:rFonts w:cs="Arial"/>
          <w:sz w:val="18"/>
          <w:szCs w:val="18"/>
        </w:rPr>
        <w:t>ing positive or negative impacts</w:t>
      </w:r>
      <w:r w:rsidR="0070176D" w:rsidRPr="008948A8">
        <w:rPr>
          <w:rFonts w:cs="Arial"/>
          <w:sz w:val="18"/>
          <w:szCs w:val="18"/>
        </w:rPr>
        <w:t xml:space="preserve">. A list of religions used in the census is available </w:t>
      </w:r>
      <w:hyperlink r:id="rId51" w:history="1">
        <w:r w:rsidR="0070176D" w:rsidRPr="008948A8">
          <w:rPr>
            <w:rStyle w:val="Hyperlink"/>
            <w:rFonts w:cs="Arial"/>
            <w:sz w:val="18"/>
            <w:szCs w:val="18"/>
          </w:rPr>
          <w:t>here.</w:t>
        </w:r>
      </w:hyperlink>
    </w:p>
    <w:p w:rsidR="00163A6F" w:rsidRPr="002575E1" w:rsidRDefault="00711922" w:rsidP="00405005">
      <w:pPr>
        <w:ind w:left="360"/>
        <w:rPr>
          <w:rFonts w:cs="Arial"/>
          <w:b/>
          <w:sz w:val="32"/>
          <w:szCs w:val="32"/>
        </w:rPr>
      </w:pPr>
      <w:r w:rsidRPr="00643BD4">
        <w:rPr>
          <w:rFonts w:ascii="Raleway" w:hAnsi="Raleway"/>
          <w:sz w:val="32"/>
          <w:szCs w:val="32"/>
        </w:rPr>
        <w:br w:type="page"/>
      </w:r>
      <w:r w:rsidR="00651113" w:rsidRPr="002575E1">
        <w:rPr>
          <w:rFonts w:cs="Arial"/>
          <w:b/>
          <w:sz w:val="32"/>
          <w:szCs w:val="32"/>
        </w:rPr>
        <w:lastRenderedPageBreak/>
        <w:t xml:space="preserve">3.1 </w:t>
      </w:r>
      <w:r w:rsidRPr="002575E1">
        <w:rPr>
          <w:rFonts w:cs="Arial"/>
          <w:b/>
          <w:sz w:val="32"/>
          <w:szCs w:val="32"/>
        </w:rPr>
        <w:t xml:space="preserve">Summary of </w:t>
      </w:r>
      <w:r w:rsidR="00981B6F" w:rsidRPr="002575E1">
        <w:rPr>
          <w:rFonts w:cs="Arial"/>
          <w:b/>
          <w:sz w:val="32"/>
          <w:szCs w:val="32"/>
        </w:rPr>
        <w:t>Protected Characteristics Most I</w:t>
      </w:r>
      <w:r w:rsidRPr="002575E1">
        <w:rPr>
          <w:rFonts w:cs="Arial"/>
          <w:b/>
          <w:sz w:val="32"/>
          <w:szCs w:val="32"/>
        </w:rPr>
        <w:t>mpacted</w:t>
      </w:r>
    </w:p>
    <w:tbl>
      <w:tblPr>
        <w:tblpPr w:leftFromText="180" w:rightFromText="180" w:vertAnchor="text" w:horzAnchor="margin" w:tblpX="468" w:tblpY="151"/>
        <w:tblW w:w="46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6"/>
      </w:tblGrid>
      <w:tr w:rsidR="00163A6F" w:rsidRPr="002575E1" w:rsidTr="002575E1">
        <w:tblPrEx>
          <w:tblCellMar>
            <w:top w:w="0" w:type="dxa"/>
            <w:bottom w:w="0" w:type="dxa"/>
          </w:tblCellMar>
        </w:tblPrEx>
        <w:trPr>
          <w:trHeight w:val="70"/>
        </w:trPr>
        <w:tc>
          <w:tcPr>
            <w:tcW w:w="5000" w:type="pct"/>
            <w:shd w:val="clear" w:color="auto" w:fill="auto"/>
            <w:vAlign w:val="center"/>
          </w:tcPr>
          <w:p w:rsidR="00163A6F" w:rsidRPr="002575E1" w:rsidRDefault="00163A6F" w:rsidP="005427A5">
            <w:pPr>
              <w:rPr>
                <w:rFonts w:cs="Arial"/>
                <w:sz w:val="18"/>
                <w:szCs w:val="18"/>
              </w:rPr>
            </w:pPr>
          </w:p>
          <w:p w:rsidR="005F6F29" w:rsidRPr="002575E1" w:rsidRDefault="005F6F29" w:rsidP="005F6F29">
            <w:pPr>
              <w:rPr>
                <w:rFonts w:cs="Arial"/>
                <w:sz w:val="22"/>
                <w:szCs w:val="22"/>
              </w:rPr>
            </w:pPr>
            <w:r w:rsidRPr="002575E1">
              <w:rPr>
                <w:rFonts w:cs="Arial"/>
                <w:sz w:val="22"/>
                <w:szCs w:val="22"/>
              </w:rPr>
              <w:t xml:space="preserve">The evidence suggests that an improved physical layout, improved surfaces and visual amenity of the Cambridge St public realm project will have a positive outcome for Protected Characteristics groups.  The implementation of the new layout has the potential to be positive for all users coming into and leaving the city centre, particularly for the disabled and elderly, but also for all racial and religious groups and sexual orientations, all ages and all genders.  The new layout will increase accessibility and usability of the area.  It will improve the visual amenity.  Visually impaired people were assured at session 2 (CCA 13 November 2018) that there would be signalised crossings over streets and cycle routes). The project will increase the viability and vibrancy of the immediate locality. </w:t>
            </w:r>
          </w:p>
          <w:p w:rsidR="005F6F29" w:rsidRPr="002575E1" w:rsidRDefault="005F6F29" w:rsidP="005F6F29">
            <w:pPr>
              <w:rPr>
                <w:rFonts w:cs="Arial"/>
                <w:sz w:val="22"/>
                <w:szCs w:val="22"/>
              </w:rPr>
            </w:pPr>
          </w:p>
          <w:p w:rsidR="005F6F29" w:rsidRPr="002575E1" w:rsidRDefault="005F6F29" w:rsidP="005F6F29">
            <w:pPr>
              <w:rPr>
                <w:rFonts w:cs="Arial"/>
                <w:sz w:val="22"/>
                <w:szCs w:val="22"/>
              </w:rPr>
            </w:pPr>
            <w:r w:rsidRPr="002575E1">
              <w:rPr>
                <w:rFonts w:cs="Arial"/>
                <w:sz w:val="22"/>
                <w:szCs w:val="22"/>
              </w:rPr>
              <w:t xml:space="preserve">The project will address the negatives of the current layout by creating greater visibility.  This will make the area safer for all sections of the community to use.  It will decrease the incidence of crime particularly for young men 16-25 who are often most involved in incidents and improve the perception of crime (especially for women through improved lighting).  </w:t>
            </w:r>
          </w:p>
          <w:p w:rsidR="005F6F29" w:rsidRPr="002575E1" w:rsidRDefault="005F6F29" w:rsidP="005F6F29">
            <w:pPr>
              <w:rPr>
                <w:rFonts w:cs="Arial"/>
                <w:sz w:val="22"/>
                <w:szCs w:val="22"/>
              </w:rPr>
            </w:pPr>
          </w:p>
          <w:p w:rsidR="005F6F29" w:rsidRPr="002575E1" w:rsidRDefault="005F6F29" w:rsidP="005F6F29">
            <w:pPr>
              <w:rPr>
                <w:rFonts w:cs="Arial"/>
                <w:sz w:val="22"/>
                <w:szCs w:val="22"/>
              </w:rPr>
            </w:pPr>
            <w:r w:rsidRPr="002575E1">
              <w:rPr>
                <w:rFonts w:cs="Arial"/>
                <w:sz w:val="22"/>
                <w:szCs w:val="22"/>
              </w:rPr>
              <w:t>The proposals apply street design methods which have been adopted elsewhere in the design and implementation of similar initiatives. There is therefore good evidence that they are effective and that any potential negative impacts (such as those identified in this report can be addressed at the detailed design and construction stages.)</w:t>
            </w:r>
          </w:p>
          <w:p w:rsidR="00711922" w:rsidRPr="002575E1" w:rsidRDefault="00711922" w:rsidP="005427A5">
            <w:pPr>
              <w:rPr>
                <w:rFonts w:cs="Arial"/>
                <w:sz w:val="18"/>
                <w:szCs w:val="18"/>
              </w:rPr>
            </w:pPr>
          </w:p>
        </w:tc>
      </w:tr>
    </w:tbl>
    <w:p w:rsidR="00163A6F" w:rsidRPr="002575E1" w:rsidRDefault="00163A6F" w:rsidP="00405005">
      <w:pPr>
        <w:ind w:left="360"/>
        <w:rPr>
          <w:rFonts w:cs="Arial"/>
          <w:sz w:val="20"/>
        </w:rPr>
      </w:pPr>
    </w:p>
    <w:p w:rsidR="00163A6F" w:rsidRPr="002575E1" w:rsidRDefault="00651113" w:rsidP="002575E1">
      <w:pPr>
        <w:ind w:left="360"/>
        <w:rPr>
          <w:rFonts w:cs="Arial"/>
          <w:b/>
          <w:sz w:val="32"/>
          <w:szCs w:val="32"/>
        </w:rPr>
      </w:pPr>
      <w:r w:rsidRPr="002575E1">
        <w:rPr>
          <w:rFonts w:cs="Arial"/>
          <w:b/>
          <w:sz w:val="32"/>
          <w:szCs w:val="32"/>
        </w:rPr>
        <w:t xml:space="preserve">3.2 </w:t>
      </w:r>
      <w:r w:rsidR="00711922" w:rsidRPr="002575E1">
        <w:rPr>
          <w:rFonts w:cs="Arial"/>
          <w:b/>
          <w:sz w:val="32"/>
          <w:szCs w:val="32"/>
        </w:rPr>
        <w:t>Summary of Socio</w:t>
      </w:r>
      <w:r w:rsidR="006E27C1" w:rsidRPr="002575E1">
        <w:rPr>
          <w:rFonts w:cs="Arial"/>
          <w:b/>
          <w:sz w:val="32"/>
          <w:szCs w:val="32"/>
        </w:rPr>
        <w:t>-</w:t>
      </w:r>
      <w:r w:rsidR="00711922" w:rsidRPr="002575E1">
        <w:rPr>
          <w:rFonts w:cs="Arial"/>
          <w:b/>
          <w:sz w:val="32"/>
          <w:szCs w:val="32"/>
        </w:rPr>
        <w:t>Economic Impacts</w:t>
      </w:r>
    </w:p>
    <w:tbl>
      <w:tblPr>
        <w:tblpPr w:leftFromText="180" w:rightFromText="180" w:vertAnchor="text" w:horzAnchor="margin" w:tblpX="468" w:tblpY="151"/>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36"/>
      </w:tblGrid>
      <w:tr w:rsidR="00163A6F" w:rsidRPr="002575E1" w:rsidTr="004C3410">
        <w:tblPrEx>
          <w:tblCellMar>
            <w:top w:w="0" w:type="dxa"/>
            <w:bottom w:w="0" w:type="dxa"/>
          </w:tblCellMar>
        </w:tblPrEx>
        <w:trPr>
          <w:trHeight w:val="70"/>
        </w:trPr>
        <w:tc>
          <w:tcPr>
            <w:tcW w:w="5000" w:type="pct"/>
            <w:shd w:val="clear" w:color="auto" w:fill="auto"/>
            <w:vAlign w:val="center"/>
          </w:tcPr>
          <w:p w:rsidR="00163A6F" w:rsidRPr="002575E1" w:rsidRDefault="00163A6F" w:rsidP="005427A5">
            <w:pPr>
              <w:rPr>
                <w:rFonts w:cs="Arial"/>
                <w:sz w:val="18"/>
                <w:szCs w:val="18"/>
              </w:rPr>
            </w:pPr>
          </w:p>
          <w:p w:rsidR="00435D6D" w:rsidRPr="002575E1" w:rsidRDefault="00237A38" w:rsidP="00435D6D">
            <w:pPr>
              <w:rPr>
                <w:rFonts w:cs="Arial"/>
                <w:sz w:val="22"/>
                <w:szCs w:val="22"/>
              </w:rPr>
            </w:pPr>
            <w:r w:rsidRPr="002575E1">
              <w:rPr>
                <w:rFonts w:cs="Arial"/>
                <w:sz w:val="22"/>
                <w:szCs w:val="22"/>
              </w:rPr>
              <w:t xml:space="preserve">The Cambridge St </w:t>
            </w:r>
            <w:r w:rsidR="00435D6D" w:rsidRPr="002575E1">
              <w:rPr>
                <w:rFonts w:cs="Arial"/>
                <w:sz w:val="22"/>
                <w:szCs w:val="22"/>
              </w:rPr>
              <w:t>project fits with the purpose of the Scottish Government National Performance Framework.  It meets national outcomes of helping people:</w:t>
            </w:r>
          </w:p>
          <w:p w:rsidR="00435D6D" w:rsidRPr="002575E1" w:rsidRDefault="00435D6D" w:rsidP="00435D6D">
            <w:pPr>
              <w:numPr>
                <w:ilvl w:val="0"/>
                <w:numId w:val="33"/>
              </w:numPr>
              <w:rPr>
                <w:rFonts w:cs="Arial"/>
                <w:sz w:val="22"/>
                <w:szCs w:val="22"/>
              </w:rPr>
            </w:pPr>
            <w:r w:rsidRPr="002575E1">
              <w:rPr>
                <w:rFonts w:cs="Arial"/>
                <w:sz w:val="22"/>
                <w:szCs w:val="22"/>
              </w:rPr>
              <w:t>live in communities that are inclusive, empowered, resilient and safe</w:t>
            </w:r>
          </w:p>
          <w:p w:rsidR="00435D6D" w:rsidRPr="002575E1" w:rsidRDefault="00435D6D" w:rsidP="00435D6D">
            <w:pPr>
              <w:numPr>
                <w:ilvl w:val="0"/>
                <w:numId w:val="33"/>
              </w:numPr>
              <w:rPr>
                <w:rFonts w:cs="Arial"/>
                <w:sz w:val="22"/>
                <w:szCs w:val="22"/>
              </w:rPr>
            </w:pPr>
            <w:r w:rsidRPr="002575E1">
              <w:rPr>
                <w:rFonts w:cs="Arial"/>
                <w:sz w:val="22"/>
                <w:szCs w:val="22"/>
              </w:rPr>
              <w:t>value, enjoy, protect and enhance their environment, and</w:t>
            </w:r>
          </w:p>
          <w:p w:rsidR="00435D6D" w:rsidRPr="002575E1" w:rsidRDefault="00435D6D" w:rsidP="00435D6D">
            <w:pPr>
              <w:numPr>
                <w:ilvl w:val="0"/>
                <w:numId w:val="33"/>
              </w:numPr>
              <w:rPr>
                <w:rFonts w:cs="Arial"/>
                <w:sz w:val="22"/>
                <w:szCs w:val="22"/>
              </w:rPr>
            </w:pPr>
            <w:r w:rsidRPr="002575E1">
              <w:rPr>
                <w:rFonts w:cs="Arial"/>
                <w:sz w:val="22"/>
                <w:szCs w:val="22"/>
              </w:rPr>
              <w:t>are healthy and active.</w:t>
            </w:r>
          </w:p>
          <w:p w:rsidR="00C67ECA" w:rsidRPr="002575E1" w:rsidRDefault="00C67ECA" w:rsidP="00C67ECA">
            <w:pPr>
              <w:rPr>
                <w:rFonts w:cs="Arial"/>
                <w:sz w:val="22"/>
                <w:szCs w:val="22"/>
              </w:rPr>
            </w:pPr>
          </w:p>
          <w:p w:rsidR="00435D6D" w:rsidRPr="002575E1" w:rsidRDefault="00435D6D" w:rsidP="00435D6D">
            <w:pPr>
              <w:rPr>
                <w:rFonts w:cs="Arial"/>
                <w:sz w:val="22"/>
                <w:szCs w:val="22"/>
              </w:rPr>
            </w:pPr>
            <w:r w:rsidRPr="002575E1">
              <w:rPr>
                <w:rFonts w:cs="Arial"/>
                <w:sz w:val="22"/>
                <w:szCs w:val="22"/>
              </w:rPr>
              <w:t xml:space="preserve">And the project fits with the Glasgow Economic Strategy (GES) that says the Council will use the Glasgow City Deal to tackle inequalities “by placing inclusive growth at the heart of our masterplanning process for all of our infrastructure projects”. The council will exploit the opportunities that the City Deal offers to further expand the required foundations for a Smart City across Glasgow, including installing digital and other infrastructure wherever construction and excavation work takes place across the city and ensuring the continuing introduction and enhancement of Smart City services as an integral facet of City Deal projects where </w:t>
            </w:r>
            <w:r w:rsidR="00883EB7" w:rsidRPr="002575E1">
              <w:rPr>
                <w:rFonts w:cs="Arial"/>
                <w:sz w:val="22"/>
                <w:szCs w:val="22"/>
              </w:rPr>
              <w:t>possible/</w:t>
            </w:r>
            <w:r w:rsidRPr="002575E1">
              <w:rPr>
                <w:rFonts w:cs="Arial"/>
                <w:sz w:val="22"/>
                <w:szCs w:val="22"/>
              </w:rPr>
              <w:t>appropriate. The project will revitalise the city centre through the delivery of the City Centre Strategy and £115.5million of City Deal investment.  It will improve the public realm, investing in smart infrastructure such as surface water management systems and adaptable lighting systems.  It will create an avenue of trees, segregated cycle lanes, and reductions in vehicle traffic.</w:t>
            </w:r>
          </w:p>
          <w:p w:rsidR="00435D6D" w:rsidRPr="002575E1" w:rsidRDefault="00435D6D" w:rsidP="00435D6D">
            <w:pPr>
              <w:rPr>
                <w:rFonts w:cs="Arial"/>
                <w:sz w:val="22"/>
                <w:szCs w:val="22"/>
              </w:rPr>
            </w:pPr>
          </w:p>
          <w:p w:rsidR="00435D6D" w:rsidRPr="002575E1" w:rsidRDefault="00435D6D" w:rsidP="00435D6D">
            <w:pPr>
              <w:rPr>
                <w:rFonts w:cs="Arial"/>
                <w:sz w:val="22"/>
                <w:szCs w:val="22"/>
              </w:rPr>
            </w:pPr>
            <w:r w:rsidRPr="002575E1">
              <w:rPr>
                <w:rFonts w:cs="Arial"/>
                <w:sz w:val="22"/>
                <w:szCs w:val="22"/>
              </w:rPr>
              <w:t>The project will increase access to the main employment opportunities in the city centre for those in walking and cycling distance into the city centre.  It will bring more people into the city centre and make the place more attractive for tourists.  The completed project will encourage more visits into the city centre and positively impact on the café-society feel of the area, so bringing economic benefits to local business.  This will increase the opportunities for increased employment and economic growth.</w:t>
            </w:r>
          </w:p>
          <w:p w:rsidR="00C67ECA" w:rsidRPr="002575E1" w:rsidRDefault="00C67ECA" w:rsidP="00C67ECA">
            <w:pPr>
              <w:rPr>
                <w:rFonts w:cs="Arial"/>
                <w:sz w:val="22"/>
                <w:szCs w:val="22"/>
              </w:rPr>
            </w:pPr>
          </w:p>
          <w:p w:rsidR="00F005F7" w:rsidRPr="004C3410" w:rsidRDefault="00435D6D" w:rsidP="00F005F7">
            <w:pPr>
              <w:rPr>
                <w:rFonts w:cs="Arial"/>
                <w:sz w:val="22"/>
                <w:szCs w:val="22"/>
              </w:rPr>
            </w:pPr>
            <w:r w:rsidRPr="002575E1">
              <w:rPr>
                <w:rFonts w:cs="Arial"/>
                <w:sz w:val="22"/>
                <w:szCs w:val="22"/>
              </w:rPr>
              <w:t>T</w:t>
            </w:r>
            <w:r w:rsidR="00B16E91" w:rsidRPr="002575E1">
              <w:rPr>
                <w:rFonts w:cs="Arial"/>
                <w:sz w:val="22"/>
                <w:szCs w:val="22"/>
              </w:rPr>
              <w:t>he project s</w:t>
            </w:r>
            <w:r w:rsidR="007562DC" w:rsidRPr="002575E1">
              <w:rPr>
                <w:rFonts w:cs="Arial"/>
                <w:sz w:val="22"/>
                <w:szCs w:val="22"/>
              </w:rPr>
              <w:t xml:space="preserve">upports the promotion of active travel uptake </w:t>
            </w:r>
            <w:r w:rsidR="00B16E91" w:rsidRPr="002575E1">
              <w:rPr>
                <w:rFonts w:cs="Arial"/>
                <w:sz w:val="22"/>
                <w:szCs w:val="22"/>
              </w:rPr>
              <w:t xml:space="preserve">which in turn will have positive benefits to all sections of the public who will be more likely to walk or cycle into the city centre. </w:t>
            </w:r>
            <w:r w:rsidR="00484D1A" w:rsidRPr="002575E1">
              <w:rPr>
                <w:rFonts w:cs="Arial"/>
                <w:sz w:val="22"/>
                <w:szCs w:val="22"/>
              </w:rPr>
              <w:t xml:space="preserve">A public survey identified that people are 80% more likely to travel into the centre. According to the survey the pedestrian provision, cycling facilities, trees, outdoor spaces will all be significantly better than now. For public transport (mainly buses) the respondents were unsure if it would be better but there is no evidence to suggest that travel will be adversely affected. </w:t>
            </w:r>
            <w:r w:rsidR="00F005F7" w:rsidRPr="002575E1">
              <w:rPr>
                <w:rFonts w:cs="Arial"/>
                <w:sz w:val="22"/>
                <w:szCs w:val="22"/>
              </w:rPr>
              <w:t>The bus stop boarding areas will be generally improved with bigger shelters more seats and high access kerbs.</w:t>
            </w:r>
          </w:p>
          <w:p w:rsidR="00B16E91" w:rsidRPr="002575E1" w:rsidRDefault="00B16E91" w:rsidP="005427A5">
            <w:pPr>
              <w:rPr>
                <w:rFonts w:cs="Arial"/>
                <w:sz w:val="22"/>
                <w:szCs w:val="22"/>
              </w:rPr>
            </w:pPr>
          </w:p>
          <w:p w:rsidR="00B16E91" w:rsidRPr="002575E1" w:rsidRDefault="00B16E91" w:rsidP="006E27C1">
            <w:pPr>
              <w:rPr>
                <w:rFonts w:cs="Arial"/>
                <w:sz w:val="22"/>
                <w:szCs w:val="22"/>
              </w:rPr>
            </w:pPr>
            <w:r w:rsidRPr="002575E1">
              <w:rPr>
                <w:rFonts w:cs="Arial"/>
                <w:sz w:val="22"/>
                <w:szCs w:val="22"/>
              </w:rPr>
              <w:t>It will bring</w:t>
            </w:r>
            <w:r w:rsidR="007562DC" w:rsidRPr="002575E1">
              <w:rPr>
                <w:rFonts w:cs="Arial"/>
                <w:sz w:val="22"/>
                <w:szCs w:val="22"/>
              </w:rPr>
              <w:t xml:space="preserve"> social</w:t>
            </w:r>
            <w:r w:rsidRPr="002575E1">
              <w:rPr>
                <w:rFonts w:cs="Arial"/>
                <w:sz w:val="22"/>
                <w:szCs w:val="22"/>
              </w:rPr>
              <w:t xml:space="preserve"> benefits by improving </w:t>
            </w:r>
            <w:r w:rsidR="006E27C1" w:rsidRPr="002575E1">
              <w:rPr>
                <w:rFonts w:cs="Arial"/>
                <w:sz w:val="22"/>
                <w:szCs w:val="22"/>
              </w:rPr>
              <w:t>peoples’ perception of the area and the quality of life</w:t>
            </w:r>
            <w:r w:rsidRPr="002575E1">
              <w:rPr>
                <w:rFonts w:cs="Arial"/>
                <w:sz w:val="22"/>
                <w:szCs w:val="22"/>
              </w:rPr>
              <w:t xml:space="preserve"> of </w:t>
            </w:r>
            <w:r w:rsidR="006E27C1" w:rsidRPr="002575E1">
              <w:rPr>
                <w:rFonts w:cs="Arial"/>
                <w:sz w:val="22"/>
                <w:szCs w:val="22"/>
              </w:rPr>
              <w:t>people within the</w:t>
            </w:r>
            <w:r w:rsidRPr="002575E1">
              <w:rPr>
                <w:rFonts w:cs="Arial"/>
                <w:sz w:val="22"/>
                <w:szCs w:val="22"/>
              </w:rPr>
              <w:t xml:space="preserve"> area</w:t>
            </w:r>
            <w:r w:rsidR="006E27C1" w:rsidRPr="002575E1">
              <w:rPr>
                <w:rFonts w:cs="Arial"/>
                <w:sz w:val="22"/>
                <w:szCs w:val="22"/>
              </w:rPr>
              <w:t xml:space="preserve">.  This will </w:t>
            </w:r>
            <w:r w:rsidRPr="002575E1">
              <w:rPr>
                <w:rFonts w:cs="Arial"/>
                <w:sz w:val="22"/>
                <w:szCs w:val="22"/>
              </w:rPr>
              <w:t>increas</w:t>
            </w:r>
            <w:r w:rsidR="006E27C1" w:rsidRPr="002575E1">
              <w:rPr>
                <w:rFonts w:cs="Arial"/>
                <w:sz w:val="22"/>
                <w:szCs w:val="22"/>
              </w:rPr>
              <w:t>e</w:t>
            </w:r>
            <w:r w:rsidRPr="002575E1">
              <w:rPr>
                <w:rFonts w:cs="Arial"/>
                <w:sz w:val="22"/>
                <w:szCs w:val="22"/>
              </w:rPr>
              <w:t xml:space="preserve"> the public satisfaction of their communities.  </w:t>
            </w:r>
            <w:r w:rsidR="006E27C1" w:rsidRPr="002575E1">
              <w:rPr>
                <w:rFonts w:cs="Arial"/>
                <w:sz w:val="22"/>
                <w:szCs w:val="22"/>
              </w:rPr>
              <w:t xml:space="preserve"> Reduced carbon emissions and more green space will bring benefits to all protected characteristics. Glasgow is a city with traditionally low car ownership and therefore has a reliance for income-deprived households on local bus services that will be less affected by the changes than private cars.</w:t>
            </w:r>
          </w:p>
          <w:p w:rsidR="00FF3F1D" w:rsidRPr="002575E1" w:rsidRDefault="00FF3F1D" w:rsidP="006E27C1">
            <w:pPr>
              <w:rPr>
                <w:rFonts w:cs="Arial"/>
                <w:sz w:val="22"/>
                <w:szCs w:val="22"/>
              </w:rPr>
            </w:pPr>
          </w:p>
          <w:p w:rsidR="00FF3F1D" w:rsidRPr="002575E1" w:rsidRDefault="00FF3F1D" w:rsidP="006E27C1">
            <w:pPr>
              <w:rPr>
                <w:rFonts w:cs="Arial"/>
                <w:sz w:val="22"/>
                <w:szCs w:val="22"/>
              </w:rPr>
            </w:pPr>
            <w:r w:rsidRPr="002575E1">
              <w:rPr>
                <w:rFonts w:cs="Arial"/>
                <w:sz w:val="22"/>
                <w:szCs w:val="22"/>
              </w:rPr>
              <w:t>The project will increase access to the main employment opportunities in the city centre.</w:t>
            </w:r>
          </w:p>
          <w:p w:rsidR="00B16E91" w:rsidRPr="002575E1" w:rsidRDefault="00B16E91" w:rsidP="005427A5">
            <w:pPr>
              <w:rPr>
                <w:rFonts w:cs="Arial"/>
                <w:sz w:val="22"/>
                <w:szCs w:val="22"/>
              </w:rPr>
            </w:pPr>
          </w:p>
          <w:p w:rsidR="006E27C1" w:rsidRPr="002575E1" w:rsidRDefault="00B16E91" w:rsidP="005427A5">
            <w:pPr>
              <w:rPr>
                <w:rFonts w:cs="Arial"/>
                <w:sz w:val="22"/>
                <w:szCs w:val="22"/>
              </w:rPr>
            </w:pPr>
            <w:r w:rsidRPr="002575E1">
              <w:rPr>
                <w:rFonts w:cs="Arial"/>
                <w:sz w:val="22"/>
                <w:szCs w:val="22"/>
              </w:rPr>
              <w:t xml:space="preserve">The </w:t>
            </w:r>
            <w:r w:rsidR="006E27C1" w:rsidRPr="002575E1">
              <w:rPr>
                <w:rFonts w:cs="Arial"/>
                <w:sz w:val="22"/>
                <w:szCs w:val="22"/>
              </w:rPr>
              <w:t xml:space="preserve">completed </w:t>
            </w:r>
            <w:r w:rsidRPr="002575E1">
              <w:rPr>
                <w:rFonts w:cs="Arial"/>
                <w:sz w:val="22"/>
                <w:szCs w:val="22"/>
              </w:rPr>
              <w:t>project will encourage more visits into the city centre and positively impact on the café-society feel of the area, so brin</w:t>
            </w:r>
            <w:r w:rsidR="006E27C1" w:rsidRPr="002575E1">
              <w:rPr>
                <w:rFonts w:cs="Arial"/>
                <w:sz w:val="22"/>
                <w:szCs w:val="22"/>
              </w:rPr>
              <w:t>g</w:t>
            </w:r>
            <w:r w:rsidRPr="002575E1">
              <w:rPr>
                <w:rFonts w:cs="Arial"/>
                <w:sz w:val="22"/>
                <w:szCs w:val="22"/>
              </w:rPr>
              <w:t xml:space="preserve">ing economic benefits to local business.  </w:t>
            </w:r>
          </w:p>
          <w:p w:rsidR="006E27C1" w:rsidRPr="002575E1" w:rsidRDefault="006E27C1" w:rsidP="005427A5">
            <w:pPr>
              <w:rPr>
                <w:rFonts w:cs="Arial"/>
                <w:sz w:val="22"/>
                <w:szCs w:val="22"/>
              </w:rPr>
            </w:pPr>
          </w:p>
          <w:p w:rsidR="00435D6D" w:rsidRPr="002575E1" w:rsidRDefault="00883EB7" w:rsidP="00435D6D">
            <w:pPr>
              <w:rPr>
                <w:rFonts w:cs="Arial"/>
                <w:sz w:val="22"/>
                <w:szCs w:val="22"/>
              </w:rPr>
            </w:pPr>
            <w:r w:rsidRPr="002575E1">
              <w:rPr>
                <w:rFonts w:cs="Arial"/>
                <w:sz w:val="22"/>
                <w:szCs w:val="22"/>
              </w:rPr>
              <w:t xml:space="preserve">The area currently has relatively high crime levels.  </w:t>
            </w:r>
            <w:r w:rsidR="00435D6D" w:rsidRPr="002575E1">
              <w:rPr>
                <w:rFonts w:cs="Arial"/>
                <w:sz w:val="22"/>
                <w:szCs w:val="22"/>
              </w:rPr>
              <w:t>The completed project will bring cultural benefits to the wider community as the improved, safer public space and environmental improvements will encourage use b</w:t>
            </w:r>
            <w:r w:rsidRPr="002575E1">
              <w:rPr>
                <w:rFonts w:cs="Arial"/>
                <w:sz w:val="22"/>
                <w:szCs w:val="22"/>
              </w:rPr>
              <w:t>y</w:t>
            </w:r>
            <w:r w:rsidR="00435D6D" w:rsidRPr="002575E1">
              <w:rPr>
                <w:rFonts w:cs="Arial"/>
                <w:sz w:val="22"/>
                <w:szCs w:val="22"/>
              </w:rPr>
              <w:t xml:space="preserve"> more people for </w:t>
            </w:r>
            <w:r w:rsidRPr="002575E1">
              <w:rPr>
                <w:rFonts w:cs="Arial"/>
                <w:sz w:val="22"/>
                <w:szCs w:val="22"/>
              </w:rPr>
              <w:t xml:space="preserve">various </w:t>
            </w:r>
            <w:r w:rsidR="00435D6D" w:rsidRPr="002575E1">
              <w:rPr>
                <w:rFonts w:cs="Arial"/>
                <w:sz w:val="22"/>
                <w:szCs w:val="22"/>
              </w:rPr>
              <w:t xml:space="preserve">community-based events and individual pursuits.  Younger people will be more inclined to visit a more pleasant, safer environment.  The environmental regeneration of the area within the City will promote the city’s image as an efficient and effective carbon neutral player.   </w:t>
            </w:r>
          </w:p>
          <w:p w:rsidR="00435D6D" w:rsidRPr="002575E1" w:rsidRDefault="00435D6D" w:rsidP="00435D6D">
            <w:pPr>
              <w:rPr>
                <w:rFonts w:cs="Arial"/>
                <w:sz w:val="22"/>
                <w:szCs w:val="22"/>
              </w:rPr>
            </w:pPr>
          </w:p>
          <w:p w:rsidR="00435D6D" w:rsidRPr="002575E1" w:rsidRDefault="00435D6D" w:rsidP="00435D6D">
            <w:pPr>
              <w:rPr>
                <w:rFonts w:cs="Arial"/>
                <w:sz w:val="22"/>
                <w:szCs w:val="22"/>
              </w:rPr>
            </w:pPr>
            <w:r w:rsidRPr="002575E1">
              <w:rPr>
                <w:rFonts w:cs="Arial"/>
                <w:sz w:val="22"/>
                <w:szCs w:val="22"/>
              </w:rPr>
              <w:t xml:space="preserve">There will be temporary upheaval during the construction phase, although this will be planned and phased to minimise disruption.  </w:t>
            </w:r>
          </w:p>
          <w:p w:rsidR="00711922" w:rsidRPr="002575E1" w:rsidRDefault="00711922" w:rsidP="005427A5">
            <w:pPr>
              <w:rPr>
                <w:rFonts w:cs="Arial"/>
                <w:sz w:val="18"/>
                <w:szCs w:val="18"/>
              </w:rPr>
            </w:pPr>
          </w:p>
        </w:tc>
      </w:tr>
    </w:tbl>
    <w:p w:rsidR="00E744F9" w:rsidRPr="002575E1" w:rsidRDefault="00E744F9" w:rsidP="002575E1">
      <w:pPr>
        <w:ind w:left="360"/>
        <w:rPr>
          <w:rFonts w:cs="Arial"/>
          <w:sz w:val="20"/>
        </w:rPr>
      </w:pPr>
    </w:p>
    <w:p w:rsidR="00711922" w:rsidRPr="002575E1" w:rsidRDefault="00651113" w:rsidP="002575E1">
      <w:pPr>
        <w:ind w:left="360"/>
        <w:rPr>
          <w:rFonts w:cs="Arial"/>
          <w:b/>
          <w:sz w:val="32"/>
          <w:szCs w:val="32"/>
        </w:rPr>
      </w:pPr>
      <w:r w:rsidRPr="002575E1">
        <w:rPr>
          <w:rFonts w:cs="Arial"/>
          <w:b/>
          <w:sz w:val="32"/>
          <w:szCs w:val="32"/>
        </w:rPr>
        <w:t xml:space="preserve">3.3 </w:t>
      </w:r>
      <w:r w:rsidR="00711922" w:rsidRPr="002575E1">
        <w:rPr>
          <w:rFonts w:cs="Arial"/>
          <w:b/>
          <w:sz w:val="32"/>
          <w:szCs w:val="32"/>
        </w:rPr>
        <w:t>Summary of Human Rights Impacts</w:t>
      </w:r>
    </w:p>
    <w:tbl>
      <w:tblPr>
        <w:tblpPr w:leftFromText="180" w:rightFromText="180" w:vertAnchor="text" w:horzAnchor="margin" w:tblpX="468" w:tblpY="151"/>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36"/>
      </w:tblGrid>
      <w:tr w:rsidR="00711922" w:rsidRPr="00643BD4" w:rsidTr="002575E1">
        <w:tblPrEx>
          <w:tblCellMar>
            <w:top w:w="0" w:type="dxa"/>
            <w:bottom w:w="0" w:type="dxa"/>
          </w:tblCellMar>
        </w:tblPrEx>
        <w:trPr>
          <w:trHeight w:val="70"/>
        </w:trPr>
        <w:tc>
          <w:tcPr>
            <w:tcW w:w="5000" w:type="pct"/>
            <w:shd w:val="clear" w:color="auto" w:fill="auto"/>
            <w:vAlign w:val="center"/>
          </w:tcPr>
          <w:p w:rsidR="00711922" w:rsidRPr="002575E1" w:rsidRDefault="00711922" w:rsidP="005427A5">
            <w:pPr>
              <w:rPr>
                <w:rFonts w:cs="Arial"/>
                <w:sz w:val="22"/>
                <w:szCs w:val="22"/>
              </w:rPr>
            </w:pPr>
          </w:p>
          <w:p w:rsidR="00FF3F1D" w:rsidRDefault="00FF3F1D" w:rsidP="005427A5">
            <w:pPr>
              <w:rPr>
                <w:rFonts w:cs="Arial"/>
                <w:sz w:val="22"/>
                <w:szCs w:val="22"/>
              </w:rPr>
            </w:pPr>
            <w:r w:rsidRPr="002575E1">
              <w:rPr>
                <w:rFonts w:cs="Arial"/>
                <w:sz w:val="22"/>
                <w:szCs w:val="22"/>
              </w:rPr>
              <w:t xml:space="preserve">We considered what extent the project impacted on absolute rights; limited rights and </w:t>
            </w:r>
            <w:r w:rsidR="00223E8B" w:rsidRPr="002575E1">
              <w:rPr>
                <w:rFonts w:cs="Arial"/>
                <w:sz w:val="22"/>
                <w:szCs w:val="22"/>
              </w:rPr>
              <w:t>qualified</w:t>
            </w:r>
            <w:r w:rsidRPr="002575E1">
              <w:rPr>
                <w:rFonts w:cs="Arial"/>
                <w:sz w:val="22"/>
                <w:szCs w:val="22"/>
              </w:rPr>
              <w:t xml:space="preserve"> rights.  We considered the FAIR </w:t>
            </w:r>
            <w:r w:rsidR="00017029" w:rsidRPr="002575E1">
              <w:rPr>
                <w:rFonts w:cs="Arial"/>
                <w:sz w:val="22"/>
                <w:szCs w:val="22"/>
              </w:rPr>
              <w:t xml:space="preserve">approach (Facts, Analyse, Identify and Review) shown in the </w:t>
            </w:r>
            <w:r w:rsidRPr="002575E1">
              <w:rPr>
                <w:rFonts w:cs="Arial"/>
                <w:sz w:val="22"/>
                <w:szCs w:val="22"/>
              </w:rPr>
              <w:t>flowchart</w:t>
            </w:r>
            <w:r w:rsidR="00625498" w:rsidRPr="002575E1">
              <w:rPr>
                <w:rFonts w:cs="Arial"/>
                <w:sz w:val="22"/>
                <w:szCs w:val="22"/>
              </w:rPr>
              <w:t xml:space="preserve"> (Scottish Human Rights Commission)</w:t>
            </w:r>
            <w:r w:rsidRPr="002575E1">
              <w:rPr>
                <w:rFonts w:cs="Arial"/>
                <w:sz w:val="22"/>
                <w:szCs w:val="22"/>
              </w:rPr>
              <w:t xml:space="preserve"> and are satisfied that no rights are being infringed.</w:t>
            </w:r>
            <w:r w:rsidR="00017029" w:rsidRPr="002575E1">
              <w:rPr>
                <w:rFonts w:cs="Arial"/>
                <w:sz w:val="22"/>
                <w:szCs w:val="22"/>
              </w:rPr>
              <w:t xml:space="preserve"> </w:t>
            </w:r>
            <w:r w:rsidR="00F2611B" w:rsidRPr="002575E1">
              <w:rPr>
                <w:rFonts w:cs="Arial"/>
                <w:sz w:val="22"/>
                <w:szCs w:val="22"/>
              </w:rPr>
              <w:t>On balance, feedback from engaged local people is that this project will have a positive impact.   Taking a human rights-based approach is about making sure that people's rights are put at the centre of policies and practices, the PANEL principles are one way of breaking down what this means in practice (Participation, Accountability, Non-discrimination, Empowerment and Legality).  Having a means, after implementation, of monitoring the benefits to people and responding to any issues from the community will ensure that there is continued accountability</w:t>
            </w:r>
          </w:p>
          <w:p w:rsidR="002575E1" w:rsidRPr="002575E1" w:rsidRDefault="002575E1" w:rsidP="005427A5">
            <w:pPr>
              <w:rPr>
                <w:rFonts w:cs="Arial"/>
                <w:sz w:val="22"/>
                <w:szCs w:val="22"/>
              </w:rPr>
            </w:pPr>
          </w:p>
          <w:p w:rsidR="00F2611B" w:rsidRPr="002575E1" w:rsidRDefault="00FF3F1D" w:rsidP="005427A5">
            <w:pPr>
              <w:rPr>
                <w:rFonts w:cs="Arial"/>
                <w:sz w:val="22"/>
                <w:szCs w:val="22"/>
              </w:rPr>
            </w:pPr>
            <w:r w:rsidRPr="002575E1">
              <w:rPr>
                <w:rFonts w:cs="Arial"/>
                <w:sz w:val="22"/>
                <w:szCs w:val="22"/>
              </w:rPr>
              <w:t>There is no restriction of qualified rights and removing</w:t>
            </w:r>
            <w:r w:rsidR="007562DC" w:rsidRPr="002575E1">
              <w:rPr>
                <w:rFonts w:cs="Arial"/>
                <w:sz w:val="22"/>
                <w:szCs w:val="22"/>
              </w:rPr>
              <w:t xml:space="preserve"> barriers to active travel </w:t>
            </w:r>
            <w:r w:rsidRPr="002575E1">
              <w:rPr>
                <w:rFonts w:cs="Arial"/>
                <w:sz w:val="22"/>
                <w:szCs w:val="22"/>
              </w:rPr>
              <w:t>will</w:t>
            </w:r>
            <w:r w:rsidR="007562DC" w:rsidRPr="002575E1">
              <w:rPr>
                <w:rFonts w:cs="Arial"/>
                <w:sz w:val="22"/>
                <w:szCs w:val="22"/>
              </w:rPr>
              <w:t xml:space="preserve"> improve health to all residents.</w:t>
            </w:r>
            <w:r w:rsidRPr="002575E1">
              <w:rPr>
                <w:rFonts w:cs="Arial"/>
                <w:sz w:val="22"/>
                <w:szCs w:val="22"/>
              </w:rPr>
              <w:t xml:space="preserve"> </w:t>
            </w:r>
            <w:r w:rsidR="00FD4739" w:rsidRPr="002575E1">
              <w:rPr>
                <w:rFonts w:cs="Arial"/>
                <w:sz w:val="22"/>
                <w:szCs w:val="22"/>
              </w:rPr>
              <w:t>Action to improve air quality will protect the fundamental human right to good health</w:t>
            </w:r>
            <w:r w:rsidR="00F2611B" w:rsidRPr="002575E1">
              <w:rPr>
                <w:rFonts w:cs="Arial"/>
                <w:sz w:val="22"/>
                <w:szCs w:val="22"/>
              </w:rPr>
              <w:t>.</w:t>
            </w:r>
          </w:p>
          <w:p w:rsidR="00F2611B" w:rsidRPr="002575E1" w:rsidRDefault="00F2611B" w:rsidP="005427A5">
            <w:pPr>
              <w:rPr>
                <w:rFonts w:cs="Arial"/>
                <w:sz w:val="22"/>
                <w:szCs w:val="22"/>
              </w:rPr>
            </w:pPr>
          </w:p>
          <w:p w:rsidR="00711922" w:rsidRPr="00643BD4" w:rsidRDefault="00F2611B" w:rsidP="005427A5">
            <w:pPr>
              <w:rPr>
                <w:rFonts w:ascii="Raleway" w:hAnsi="Raleway"/>
                <w:sz w:val="22"/>
                <w:szCs w:val="22"/>
              </w:rPr>
            </w:pPr>
            <w:r w:rsidRPr="002575E1">
              <w:rPr>
                <w:rFonts w:cs="Arial"/>
                <w:sz w:val="22"/>
                <w:szCs w:val="22"/>
              </w:rPr>
              <w:t>The United Nations Sustainable Development Goals are the blueprint to achieve a better and more sustainable future for all.  This project positively impacts on</w:t>
            </w:r>
            <w:r w:rsidR="00F61409" w:rsidRPr="002575E1">
              <w:rPr>
                <w:rFonts w:cs="Arial"/>
                <w:sz w:val="22"/>
                <w:szCs w:val="22"/>
              </w:rPr>
              <w:t xml:space="preserve"> </w:t>
            </w:r>
            <w:r w:rsidR="00FD4739" w:rsidRPr="002575E1">
              <w:rPr>
                <w:rFonts w:cs="Arial"/>
                <w:sz w:val="22"/>
                <w:szCs w:val="22"/>
              </w:rPr>
              <w:t xml:space="preserve">Sustainable Development Goals 3 </w:t>
            </w:r>
            <w:r w:rsidR="00F61409" w:rsidRPr="002575E1">
              <w:rPr>
                <w:rFonts w:cs="Arial"/>
                <w:sz w:val="22"/>
                <w:szCs w:val="22"/>
              </w:rPr>
              <w:t>(Good Health and Wellbeing) and</w:t>
            </w:r>
            <w:r w:rsidR="00FD4739" w:rsidRPr="002575E1">
              <w:rPr>
                <w:rFonts w:cs="Arial"/>
                <w:sz w:val="22"/>
                <w:szCs w:val="22"/>
              </w:rPr>
              <w:t xml:space="preserve"> </w:t>
            </w:r>
            <w:r w:rsidR="00F61409" w:rsidRPr="002575E1">
              <w:rPr>
                <w:rFonts w:cs="Arial"/>
                <w:sz w:val="22"/>
                <w:szCs w:val="22"/>
              </w:rPr>
              <w:t xml:space="preserve">Goal </w:t>
            </w:r>
            <w:r w:rsidR="00FD4739" w:rsidRPr="002575E1">
              <w:rPr>
                <w:rFonts w:cs="Arial"/>
                <w:sz w:val="22"/>
                <w:szCs w:val="22"/>
              </w:rPr>
              <w:t>11</w:t>
            </w:r>
            <w:r w:rsidR="00F61409" w:rsidRPr="002575E1">
              <w:rPr>
                <w:rFonts w:cs="Arial"/>
                <w:sz w:val="22"/>
                <w:szCs w:val="22"/>
              </w:rPr>
              <w:t xml:space="preserve"> (Sustainable Cities and Communities)</w:t>
            </w:r>
            <w:r w:rsidR="00484D1A" w:rsidRPr="002575E1">
              <w:rPr>
                <w:rFonts w:cs="Arial"/>
                <w:sz w:val="22"/>
                <w:szCs w:val="22"/>
              </w:rPr>
              <w:t>.</w:t>
            </w:r>
          </w:p>
        </w:tc>
      </w:tr>
    </w:tbl>
    <w:p w:rsidR="00711922" w:rsidRPr="00643BD4" w:rsidRDefault="00711922" w:rsidP="00405005">
      <w:pPr>
        <w:ind w:left="360"/>
        <w:rPr>
          <w:rFonts w:ascii="Raleway" w:hAnsi="Raleway"/>
          <w:sz w:val="18"/>
          <w:szCs w:val="18"/>
        </w:rPr>
      </w:pPr>
    </w:p>
    <w:p w:rsidR="00711922" w:rsidRPr="00643BD4" w:rsidRDefault="00711922" w:rsidP="00017029">
      <w:pPr>
        <w:rPr>
          <w:rFonts w:ascii="Raleway" w:hAnsi="Raleway"/>
          <w:sz w:val="18"/>
          <w:szCs w:val="18"/>
        </w:rPr>
        <w:sectPr w:rsidR="00711922" w:rsidRPr="00643BD4" w:rsidSect="00C7645D">
          <w:type w:val="continuous"/>
          <w:pgSz w:w="16838" w:h="11906" w:orient="landscape" w:code="9"/>
          <w:pgMar w:top="851" w:right="426" w:bottom="851" w:left="851" w:header="720" w:footer="340" w:gutter="0"/>
          <w:cols w:space="720"/>
          <w:docGrid w:linePitch="326"/>
        </w:sectPr>
      </w:pPr>
    </w:p>
    <w:p w:rsidR="00CE1909" w:rsidRPr="008948A8" w:rsidRDefault="008948A8" w:rsidP="008948A8">
      <w:pPr>
        <w:pStyle w:val="Heading1"/>
        <w:ind w:left="142"/>
        <w:rPr>
          <w:rFonts w:cs="Arial"/>
          <w:sz w:val="36"/>
          <w:szCs w:val="36"/>
        </w:rPr>
      </w:pPr>
      <w:r>
        <w:rPr>
          <w:rFonts w:cs="Arial"/>
          <w:sz w:val="36"/>
          <w:szCs w:val="36"/>
        </w:rPr>
        <w:lastRenderedPageBreak/>
        <w:t>4.</w:t>
      </w:r>
      <w:r>
        <w:rPr>
          <w:rFonts w:cs="Arial"/>
          <w:sz w:val="36"/>
          <w:szCs w:val="36"/>
        </w:rPr>
        <w:tab/>
      </w:r>
      <w:r w:rsidR="007073B2" w:rsidRPr="008948A8">
        <w:rPr>
          <w:rFonts w:cs="Arial"/>
          <w:sz w:val="36"/>
          <w:szCs w:val="36"/>
        </w:rPr>
        <w:t xml:space="preserve">OUTCOMES, </w:t>
      </w:r>
      <w:r w:rsidR="00CE1909" w:rsidRPr="008948A8">
        <w:rPr>
          <w:rFonts w:cs="Arial"/>
          <w:sz w:val="36"/>
          <w:szCs w:val="36"/>
        </w:rPr>
        <w:t>ACTION</w:t>
      </w:r>
      <w:r w:rsidR="007073B2" w:rsidRPr="008948A8">
        <w:rPr>
          <w:rFonts w:cs="Arial"/>
          <w:sz w:val="36"/>
          <w:szCs w:val="36"/>
        </w:rPr>
        <w:t xml:space="preserve"> &amp; PUBLIC REPORTING</w:t>
      </w:r>
    </w:p>
    <w:p w:rsidR="00460F93" w:rsidRPr="008948A8" w:rsidRDefault="00460F93" w:rsidP="00460F93">
      <w:pPr>
        <w:rPr>
          <w:rFonts w:cs="Arial"/>
          <w:sz w:val="22"/>
        </w:rPr>
      </w:pPr>
    </w:p>
    <w:tbl>
      <w:tblPr>
        <w:tblW w:w="14362"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0"/>
        <w:gridCol w:w="4252"/>
      </w:tblGrid>
      <w:tr w:rsidR="00460F93" w:rsidRPr="00643BD4" w:rsidTr="00D14BA2">
        <w:tblPrEx>
          <w:tblCellMar>
            <w:top w:w="0" w:type="dxa"/>
            <w:bottom w:w="0" w:type="dxa"/>
          </w:tblCellMar>
        </w:tblPrEx>
        <w:tc>
          <w:tcPr>
            <w:tcW w:w="10110" w:type="dxa"/>
            <w:tcBorders>
              <w:bottom w:val="single" w:sz="4" w:space="0" w:color="auto"/>
            </w:tcBorders>
            <w:shd w:val="clear" w:color="auto" w:fill="auto"/>
          </w:tcPr>
          <w:p w:rsidR="00460F93" w:rsidRPr="008948A8" w:rsidRDefault="00460F93" w:rsidP="005427A5">
            <w:pPr>
              <w:rPr>
                <w:rFonts w:cs="Arial"/>
                <w:b/>
                <w:sz w:val="12"/>
                <w:szCs w:val="12"/>
              </w:rPr>
            </w:pPr>
          </w:p>
          <w:p w:rsidR="00460F93" w:rsidRPr="008948A8" w:rsidRDefault="00460F93" w:rsidP="002101EA">
            <w:pPr>
              <w:jc w:val="center"/>
              <w:rPr>
                <w:rFonts w:cs="Arial"/>
                <w:b/>
                <w:sz w:val="36"/>
                <w:szCs w:val="36"/>
              </w:rPr>
            </w:pPr>
            <w:r w:rsidRPr="008948A8">
              <w:rPr>
                <w:rFonts w:cs="Arial"/>
                <w:b/>
                <w:sz w:val="36"/>
                <w:szCs w:val="36"/>
              </w:rPr>
              <w:t>Screening Outcome</w:t>
            </w:r>
          </w:p>
        </w:tc>
        <w:tc>
          <w:tcPr>
            <w:tcW w:w="4252" w:type="dxa"/>
            <w:shd w:val="clear" w:color="auto" w:fill="auto"/>
          </w:tcPr>
          <w:p w:rsidR="00460F93" w:rsidRPr="008948A8" w:rsidRDefault="00460F93" w:rsidP="005427A5">
            <w:pPr>
              <w:rPr>
                <w:rFonts w:cs="Arial"/>
                <w:b/>
                <w:sz w:val="12"/>
                <w:szCs w:val="12"/>
              </w:rPr>
            </w:pPr>
          </w:p>
          <w:p w:rsidR="00460F93" w:rsidRPr="008948A8" w:rsidRDefault="00460F93" w:rsidP="005427A5">
            <w:pPr>
              <w:rPr>
                <w:rFonts w:cs="Arial"/>
                <w:b/>
                <w:sz w:val="28"/>
                <w:szCs w:val="28"/>
              </w:rPr>
            </w:pPr>
            <w:r w:rsidRPr="008948A8">
              <w:rPr>
                <w:rFonts w:cs="Arial"/>
                <w:b/>
                <w:sz w:val="28"/>
                <w:szCs w:val="28"/>
              </w:rPr>
              <w:t xml:space="preserve">Yes /No </w:t>
            </w:r>
          </w:p>
          <w:p w:rsidR="00CE4FCB" w:rsidRPr="008948A8" w:rsidRDefault="00460F93" w:rsidP="005427A5">
            <w:pPr>
              <w:rPr>
                <w:rFonts w:cs="Arial"/>
                <w:b/>
                <w:sz w:val="28"/>
                <w:szCs w:val="28"/>
              </w:rPr>
            </w:pPr>
            <w:r w:rsidRPr="008948A8">
              <w:rPr>
                <w:rFonts w:cs="Arial"/>
                <w:b/>
                <w:sz w:val="28"/>
                <w:szCs w:val="28"/>
              </w:rPr>
              <w:t>Or /</w:t>
            </w:r>
          </w:p>
          <w:p w:rsidR="00460F93" w:rsidRPr="008948A8" w:rsidRDefault="00460F93" w:rsidP="005427A5">
            <w:pPr>
              <w:rPr>
                <w:rFonts w:cs="Arial"/>
                <w:b/>
                <w:sz w:val="28"/>
                <w:szCs w:val="28"/>
              </w:rPr>
            </w:pPr>
            <w:r w:rsidRPr="008948A8">
              <w:rPr>
                <w:rFonts w:cs="Arial"/>
                <w:b/>
                <w:sz w:val="28"/>
                <w:szCs w:val="28"/>
              </w:rPr>
              <w:t xml:space="preserve">Not </w:t>
            </w:r>
            <w:r w:rsidR="004E5702" w:rsidRPr="008948A8">
              <w:rPr>
                <w:rFonts w:cs="Arial"/>
                <w:b/>
                <w:sz w:val="28"/>
                <w:szCs w:val="28"/>
              </w:rPr>
              <w:t>at</w:t>
            </w:r>
            <w:r w:rsidRPr="008948A8">
              <w:rPr>
                <w:rFonts w:cs="Arial"/>
                <w:b/>
                <w:sz w:val="28"/>
                <w:szCs w:val="28"/>
              </w:rPr>
              <w:t xml:space="preserve"> This Stage</w:t>
            </w:r>
          </w:p>
          <w:p w:rsidR="00460F93" w:rsidRPr="008948A8" w:rsidRDefault="00460F93" w:rsidP="005427A5">
            <w:pPr>
              <w:rPr>
                <w:rFonts w:cs="Arial"/>
                <w:b/>
                <w:sz w:val="12"/>
                <w:szCs w:val="12"/>
              </w:rPr>
            </w:pPr>
          </w:p>
        </w:tc>
      </w:tr>
      <w:tr w:rsidR="00460F93" w:rsidRPr="00643BD4" w:rsidTr="00D14BA2">
        <w:tblPrEx>
          <w:tblCellMar>
            <w:top w:w="0" w:type="dxa"/>
            <w:bottom w:w="0" w:type="dxa"/>
          </w:tblCellMar>
        </w:tblPrEx>
        <w:tc>
          <w:tcPr>
            <w:tcW w:w="10110" w:type="dxa"/>
            <w:shd w:val="clear" w:color="auto" w:fill="auto"/>
          </w:tcPr>
          <w:p w:rsidR="00B04CFA" w:rsidRPr="00D14BA2" w:rsidRDefault="00B04CFA" w:rsidP="005427A5">
            <w:pPr>
              <w:rPr>
                <w:rFonts w:cs="Arial"/>
                <w:sz w:val="12"/>
                <w:szCs w:val="12"/>
              </w:rPr>
            </w:pPr>
          </w:p>
          <w:p w:rsidR="00460F93" w:rsidRPr="008948A8" w:rsidRDefault="00460F93" w:rsidP="005427A5">
            <w:pPr>
              <w:rPr>
                <w:rFonts w:cs="Arial"/>
                <w:b/>
                <w:sz w:val="22"/>
                <w:szCs w:val="22"/>
              </w:rPr>
            </w:pPr>
            <w:r w:rsidRPr="008948A8">
              <w:rPr>
                <w:rFonts w:cs="Arial"/>
                <w:b/>
                <w:sz w:val="22"/>
                <w:szCs w:val="22"/>
              </w:rPr>
              <w:t>Was a significant level of negative impact arising from the project, policy or strategy identified?</w:t>
            </w:r>
          </w:p>
          <w:p w:rsidR="00460F93" w:rsidRPr="008948A8" w:rsidRDefault="00460F93" w:rsidP="005427A5">
            <w:pPr>
              <w:rPr>
                <w:rFonts w:cs="Arial"/>
                <w:b/>
                <w:sz w:val="22"/>
                <w:szCs w:val="22"/>
              </w:rPr>
            </w:pPr>
          </w:p>
        </w:tc>
        <w:tc>
          <w:tcPr>
            <w:tcW w:w="4252" w:type="dxa"/>
            <w:shd w:val="clear" w:color="auto" w:fill="auto"/>
          </w:tcPr>
          <w:p w:rsidR="00460F93" w:rsidRPr="008948A8" w:rsidRDefault="00FD4739" w:rsidP="005427A5">
            <w:pPr>
              <w:rPr>
                <w:rFonts w:cs="Arial"/>
                <w:sz w:val="22"/>
                <w:szCs w:val="22"/>
              </w:rPr>
            </w:pPr>
            <w:r w:rsidRPr="008948A8">
              <w:rPr>
                <w:rFonts w:cs="Arial"/>
                <w:sz w:val="22"/>
                <w:szCs w:val="22"/>
              </w:rPr>
              <w:t>No</w:t>
            </w:r>
          </w:p>
        </w:tc>
      </w:tr>
      <w:tr w:rsidR="00460F93" w:rsidRPr="00643BD4" w:rsidTr="00D14BA2">
        <w:tblPrEx>
          <w:tblCellMar>
            <w:top w:w="0" w:type="dxa"/>
            <w:bottom w:w="0" w:type="dxa"/>
          </w:tblCellMar>
        </w:tblPrEx>
        <w:tc>
          <w:tcPr>
            <w:tcW w:w="10110" w:type="dxa"/>
            <w:tcBorders>
              <w:bottom w:val="single" w:sz="4" w:space="0" w:color="auto"/>
            </w:tcBorders>
            <w:shd w:val="clear" w:color="auto" w:fill="auto"/>
          </w:tcPr>
          <w:p w:rsidR="00B04CFA" w:rsidRPr="00D14BA2" w:rsidRDefault="00B04CFA" w:rsidP="005427A5">
            <w:pPr>
              <w:rPr>
                <w:rFonts w:cs="Arial"/>
                <w:b/>
                <w:sz w:val="12"/>
                <w:szCs w:val="12"/>
              </w:rPr>
            </w:pPr>
          </w:p>
          <w:p w:rsidR="00460F93" w:rsidRPr="008948A8" w:rsidRDefault="00460F93" w:rsidP="005427A5">
            <w:pPr>
              <w:rPr>
                <w:rFonts w:cs="Arial"/>
                <w:b/>
                <w:sz w:val="22"/>
                <w:szCs w:val="22"/>
              </w:rPr>
            </w:pPr>
            <w:r w:rsidRPr="008948A8">
              <w:rPr>
                <w:rFonts w:cs="Arial"/>
                <w:b/>
                <w:sz w:val="22"/>
                <w:szCs w:val="22"/>
              </w:rPr>
              <w:t>Does the project, policy or strategy require to be amended to have a positive impact?</w:t>
            </w:r>
          </w:p>
          <w:p w:rsidR="00460F93" w:rsidRPr="008948A8" w:rsidRDefault="00460F93" w:rsidP="005427A5">
            <w:pPr>
              <w:rPr>
                <w:rFonts w:cs="Arial"/>
                <w:b/>
                <w:sz w:val="22"/>
                <w:szCs w:val="22"/>
              </w:rPr>
            </w:pPr>
          </w:p>
        </w:tc>
        <w:tc>
          <w:tcPr>
            <w:tcW w:w="4252" w:type="dxa"/>
            <w:tcBorders>
              <w:bottom w:val="single" w:sz="4" w:space="0" w:color="auto"/>
            </w:tcBorders>
            <w:shd w:val="clear" w:color="auto" w:fill="auto"/>
          </w:tcPr>
          <w:p w:rsidR="00460F93" w:rsidRPr="008948A8" w:rsidRDefault="00FD4739" w:rsidP="005427A5">
            <w:pPr>
              <w:rPr>
                <w:rFonts w:cs="Arial"/>
                <w:sz w:val="22"/>
                <w:szCs w:val="22"/>
              </w:rPr>
            </w:pPr>
            <w:r w:rsidRPr="008948A8">
              <w:rPr>
                <w:rFonts w:cs="Arial"/>
                <w:sz w:val="22"/>
                <w:szCs w:val="22"/>
              </w:rPr>
              <w:t>No</w:t>
            </w:r>
          </w:p>
        </w:tc>
      </w:tr>
      <w:tr w:rsidR="00460F93" w:rsidRPr="00643BD4" w:rsidTr="00D14BA2">
        <w:tblPrEx>
          <w:tblCellMar>
            <w:top w:w="0" w:type="dxa"/>
            <w:bottom w:w="0" w:type="dxa"/>
          </w:tblCellMar>
        </w:tblPrEx>
        <w:tc>
          <w:tcPr>
            <w:tcW w:w="10110" w:type="dxa"/>
            <w:tcBorders>
              <w:bottom w:val="single" w:sz="4" w:space="0" w:color="auto"/>
            </w:tcBorders>
            <w:shd w:val="clear" w:color="auto" w:fill="auto"/>
          </w:tcPr>
          <w:p w:rsidR="00B04CFA" w:rsidRPr="00D14BA2" w:rsidRDefault="00B04CFA" w:rsidP="005427A5">
            <w:pPr>
              <w:rPr>
                <w:rFonts w:cs="Arial"/>
                <w:b/>
                <w:sz w:val="12"/>
                <w:szCs w:val="12"/>
              </w:rPr>
            </w:pPr>
          </w:p>
          <w:p w:rsidR="00460F93" w:rsidRPr="008948A8" w:rsidRDefault="00460F93" w:rsidP="005427A5">
            <w:pPr>
              <w:rPr>
                <w:rFonts w:cs="Arial"/>
                <w:b/>
                <w:sz w:val="22"/>
                <w:szCs w:val="22"/>
              </w:rPr>
            </w:pPr>
            <w:r w:rsidRPr="008948A8">
              <w:rPr>
                <w:rFonts w:cs="Arial"/>
                <w:b/>
                <w:sz w:val="22"/>
                <w:szCs w:val="22"/>
              </w:rPr>
              <w:t>Does a Full Impact Assessment need to be undertaken?</w:t>
            </w:r>
          </w:p>
          <w:p w:rsidR="00460F93" w:rsidRPr="008948A8" w:rsidRDefault="00460F93" w:rsidP="005427A5">
            <w:pPr>
              <w:rPr>
                <w:rFonts w:cs="Arial"/>
                <w:b/>
                <w:sz w:val="22"/>
                <w:szCs w:val="22"/>
              </w:rPr>
            </w:pPr>
          </w:p>
        </w:tc>
        <w:tc>
          <w:tcPr>
            <w:tcW w:w="4252" w:type="dxa"/>
            <w:tcBorders>
              <w:bottom w:val="single" w:sz="4" w:space="0" w:color="auto"/>
            </w:tcBorders>
            <w:shd w:val="clear" w:color="auto" w:fill="auto"/>
          </w:tcPr>
          <w:p w:rsidR="00460F93" w:rsidRPr="008948A8" w:rsidRDefault="00B16E91" w:rsidP="005427A5">
            <w:pPr>
              <w:rPr>
                <w:rFonts w:cs="Arial"/>
                <w:sz w:val="22"/>
                <w:szCs w:val="22"/>
              </w:rPr>
            </w:pPr>
            <w:r w:rsidRPr="008948A8">
              <w:rPr>
                <w:rFonts w:cs="Arial"/>
                <w:sz w:val="22"/>
                <w:szCs w:val="22"/>
              </w:rPr>
              <w:t>No</w:t>
            </w:r>
          </w:p>
        </w:tc>
      </w:tr>
    </w:tbl>
    <w:p w:rsidR="00FE21D3" w:rsidRDefault="00FE21D3" w:rsidP="00460F93">
      <w:pPr>
        <w:ind w:firstLine="360"/>
        <w:rPr>
          <w:rFonts w:ascii="Raleway" w:hAnsi="Raleway"/>
          <w:sz w:val="18"/>
          <w:szCs w:val="18"/>
        </w:rPr>
      </w:pPr>
    </w:p>
    <w:p w:rsidR="00D14BA2" w:rsidRPr="00643BD4" w:rsidRDefault="00D14BA2" w:rsidP="00460F93">
      <w:pPr>
        <w:ind w:firstLine="360"/>
        <w:rPr>
          <w:rFonts w:ascii="Raleway" w:hAnsi="Raleway"/>
          <w:sz w:val="18"/>
          <w:szCs w:val="18"/>
        </w:rPr>
      </w:pPr>
    </w:p>
    <w:tbl>
      <w:tblPr>
        <w:tblW w:w="14362"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1"/>
        <w:gridCol w:w="7371"/>
      </w:tblGrid>
      <w:tr w:rsidR="004C3410" w:rsidRPr="004C3410" w:rsidTr="00D14BA2">
        <w:tblPrEx>
          <w:tblCellMar>
            <w:top w:w="0" w:type="dxa"/>
            <w:bottom w:w="0" w:type="dxa"/>
          </w:tblCellMar>
        </w:tblPrEx>
        <w:tc>
          <w:tcPr>
            <w:tcW w:w="14362" w:type="dxa"/>
            <w:gridSpan w:val="2"/>
            <w:tcBorders>
              <w:top w:val="single" w:sz="4" w:space="0" w:color="auto"/>
              <w:left w:val="single" w:sz="4" w:space="0" w:color="auto"/>
              <w:bottom w:val="single" w:sz="4" w:space="0" w:color="auto"/>
              <w:right w:val="single" w:sz="4" w:space="0" w:color="auto"/>
            </w:tcBorders>
            <w:shd w:val="clear" w:color="auto" w:fill="auto"/>
          </w:tcPr>
          <w:p w:rsidR="00710636" w:rsidRPr="004C3410" w:rsidRDefault="00710636" w:rsidP="00710636">
            <w:pPr>
              <w:jc w:val="center"/>
              <w:rPr>
                <w:rFonts w:cs="Arial"/>
                <w:sz w:val="36"/>
                <w:szCs w:val="36"/>
              </w:rPr>
            </w:pPr>
            <w:r w:rsidRPr="004C3410">
              <w:rPr>
                <w:rFonts w:cs="Arial"/>
                <w:b/>
                <w:sz w:val="36"/>
                <w:szCs w:val="36"/>
              </w:rPr>
              <w:t>Actions: Next Steps</w:t>
            </w:r>
          </w:p>
          <w:p w:rsidR="00710636" w:rsidRPr="004C3410" w:rsidRDefault="00710636" w:rsidP="002101EA">
            <w:pPr>
              <w:jc w:val="center"/>
              <w:rPr>
                <w:rFonts w:cs="Arial"/>
                <w:sz w:val="18"/>
                <w:szCs w:val="18"/>
              </w:rPr>
            </w:pPr>
            <w:r w:rsidRPr="004C3410">
              <w:rPr>
                <w:rFonts w:cs="Arial"/>
                <w:sz w:val="18"/>
                <w:szCs w:val="18"/>
              </w:rPr>
              <w:t>(i.e. is there a strategic group that can monitor any future actions)</w:t>
            </w:r>
          </w:p>
          <w:p w:rsidR="00710636" w:rsidRPr="004C3410" w:rsidRDefault="00710636" w:rsidP="00710636">
            <w:pPr>
              <w:jc w:val="center"/>
              <w:rPr>
                <w:rFonts w:cs="Arial"/>
                <w:sz w:val="18"/>
                <w:szCs w:val="18"/>
              </w:rPr>
            </w:pPr>
          </w:p>
        </w:tc>
      </w:tr>
      <w:tr w:rsidR="004C3410" w:rsidRPr="004C3410" w:rsidTr="00D14BA2">
        <w:tblPrEx>
          <w:tblCellMar>
            <w:top w:w="0" w:type="dxa"/>
            <w:bottom w:w="0" w:type="dxa"/>
          </w:tblCellMar>
        </w:tblPrEx>
        <w:tc>
          <w:tcPr>
            <w:tcW w:w="6991" w:type="dxa"/>
            <w:tcBorders>
              <w:bottom w:val="single" w:sz="4" w:space="0" w:color="auto"/>
            </w:tcBorders>
            <w:shd w:val="clear" w:color="auto" w:fill="auto"/>
          </w:tcPr>
          <w:p w:rsidR="00710636" w:rsidRPr="004C3410" w:rsidRDefault="00710636" w:rsidP="0021793B">
            <w:pPr>
              <w:rPr>
                <w:rFonts w:cs="Arial"/>
                <w:b/>
                <w:sz w:val="22"/>
              </w:rPr>
            </w:pPr>
          </w:p>
          <w:p w:rsidR="00710636" w:rsidRPr="004C3410" w:rsidRDefault="00710636" w:rsidP="0021793B">
            <w:pPr>
              <w:rPr>
                <w:rFonts w:cs="Arial"/>
                <w:b/>
                <w:sz w:val="22"/>
              </w:rPr>
            </w:pPr>
            <w:r w:rsidRPr="004C3410">
              <w:rPr>
                <w:rFonts w:cs="Arial"/>
                <w:b/>
                <w:sz w:val="22"/>
              </w:rPr>
              <w:t>Further Action Required/ Action to Be Undertaken</w:t>
            </w:r>
          </w:p>
          <w:p w:rsidR="00710636" w:rsidRPr="004C3410" w:rsidRDefault="00710636" w:rsidP="0021793B">
            <w:pPr>
              <w:rPr>
                <w:rFonts w:cs="Arial"/>
                <w:b/>
                <w:sz w:val="22"/>
              </w:rPr>
            </w:pPr>
          </w:p>
        </w:tc>
        <w:tc>
          <w:tcPr>
            <w:tcW w:w="7371" w:type="dxa"/>
            <w:tcBorders>
              <w:bottom w:val="single" w:sz="4" w:space="0" w:color="auto"/>
            </w:tcBorders>
            <w:shd w:val="clear" w:color="auto" w:fill="auto"/>
          </w:tcPr>
          <w:p w:rsidR="00710636" w:rsidRPr="004C3410" w:rsidRDefault="00710636" w:rsidP="0021793B">
            <w:pPr>
              <w:rPr>
                <w:rFonts w:cs="Arial"/>
                <w:b/>
                <w:sz w:val="22"/>
              </w:rPr>
            </w:pPr>
          </w:p>
          <w:p w:rsidR="00710636" w:rsidRPr="004C3410" w:rsidRDefault="00710636" w:rsidP="0021793B">
            <w:pPr>
              <w:rPr>
                <w:rFonts w:cs="Arial"/>
                <w:b/>
                <w:sz w:val="22"/>
              </w:rPr>
            </w:pPr>
            <w:r w:rsidRPr="004C3410">
              <w:rPr>
                <w:rFonts w:cs="Arial"/>
                <w:b/>
                <w:sz w:val="22"/>
              </w:rPr>
              <w:t>Timescale for Resolution of Negative Impact (s) / Delivery of Positive Impact (s)</w:t>
            </w:r>
          </w:p>
          <w:p w:rsidR="00710636" w:rsidRPr="004C3410" w:rsidRDefault="00710636" w:rsidP="0021793B">
            <w:pPr>
              <w:rPr>
                <w:rFonts w:cs="Arial"/>
                <w:b/>
                <w:sz w:val="22"/>
              </w:rPr>
            </w:pPr>
          </w:p>
        </w:tc>
      </w:tr>
      <w:tr w:rsidR="004C3410" w:rsidRPr="004C3410" w:rsidTr="00D14BA2">
        <w:tblPrEx>
          <w:tblCellMar>
            <w:top w:w="0" w:type="dxa"/>
            <w:bottom w:w="0" w:type="dxa"/>
          </w:tblCellMar>
        </w:tblPrEx>
        <w:trPr>
          <w:trHeight w:val="282"/>
        </w:trPr>
        <w:tc>
          <w:tcPr>
            <w:tcW w:w="6991" w:type="dxa"/>
            <w:shd w:val="clear" w:color="auto" w:fill="auto"/>
          </w:tcPr>
          <w:p w:rsidR="00710636" w:rsidRPr="004C3410" w:rsidRDefault="00710636" w:rsidP="0021793B">
            <w:pPr>
              <w:rPr>
                <w:rFonts w:cs="Arial"/>
                <w:sz w:val="22"/>
              </w:rPr>
            </w:pPr>
          </w:p>
          <w:p w:rsidR="00710636" w:rsidRPr="004C3410" w:rsidRDefault="00710636" w:rsidP="009D0568">
            <w:pPr>
              <w:rPr>
                <w:rFonts w:cs="Arial"/>
                <w:sz w:val="22"/>
              </w:rPr>
            </w:pPr>
            <w:r w:rsidRPr="004C3410">
              <w:rPr>
                <w:rFonts w:cs="Arial"/>
                <w:sz w:val="22"/>
              </w:rPr>
              <w:t>The project steering group will contact Protected Characteristics groups to specifically ensure that all concerns if any can be addressed.  These include:</w:t>
            </w:r>
          </w:p>
          <w:p w:rsidR="00710636" w:rsidRPr="004C3410" w:rsidRDefault="00710636" w:rsidP="00883EB7">
            <w:pPr>
              <w:numPr>
                <w:ilvl w:val="0"/>
                <w:numId w:val="43"/>
              </w:numPr>
              <w:rPr>
                <w:rFonts w:cs="Arial"/>
                <w:sz w:val="22"/>
              </w:rPr>
            </w:pPr>
            <w:r w:rsidRPr="004C3410">
              <w:rPr>
                <w:rFonts w:cs="Arial"/>
                <w:sz w:val="22"/>
              </w:rPr>
              <w:t>LGBTIQ (LGBT Health and Wellbeing Glasgow)</w:t>
            </w:r>
          </w:p>
          <w:p w:rsidR="00710636" w:rsidRPr="004C3410" w:rsidRDefault="00710636" w:rsidP="00A71D56">
            <w:pPr>
              <w:numPr>
                <w:ilvl w:val="0"/>
                <w:numId w:val="43"/>
              </w:numPr>
              <w:rPr>
                <w:rFonts w:cs="Arial"/>
                <w:sz w:val="22"/>
              </w:rPr>
            </w:pPr>
            <w:r w:rsidRPr="004C3410">
              <w:rPr>
                <w:rFonts w:cs="Arial"/>
                <w:sz w:val="22"/>
              </w:rPr>
              <w:t>Women’s Groups</w:t>
            </w:r>
          </w:p>
          <w:p w:rsidR="00710636" w:rsidRPr="004C3410" w:rsidRDefault="00710636" w:rsidP="00A71D56">
            <w:pPr>
              <w:numPr>
                <w:ilvl w:val="0"/>
                <w:numId w:val="43"/>
              </w:numPr>
              <w:rPr>
                <w:rFonts w:cs="Arial"/>
                <w:sz w:val="22"/>
              </w:rPr>
            </w:pPr>
            <w:r w:rsidRPr="004C3410">
              <w:rPr>
                <w:rFonts w:cs="Arial"/>
                <w:sz w:val="22"/>
              </w:rPr>
              <w:t>Age Concern/Age Age UK</w:t>
            </w:r>
          </w:p>
          <w:p w:rsidR="00710636" w:rsidRPr="004C3410" w:rsidRDefault="00710636" w:rsidP="009D0568">
            <w:pPr>
              <w:rPr>
                <w:rFonts w:cs="Arial"/>
                <w:sz w:val="22"/>
              </w:rPr>
            </w:pPr>
          </w:p>
          <w:p w:rsidR="00710636" w:rsidRPr="004C3410" w:rsidRDefault="00710636" w:rsidP="009D0568">
            <w:pPr>
              <w:rPr>
                <w:rFonts w:cs="Arial"/>
                <w:sz w:val="22"/>
              </w:rPr>
            </w:pPr>
            <w:r w:rsidRPr="004C3410">
              <w:rPr>
                <w:rFonts w:cs="Arial"/>
                <w:sz w:val="22"/>
              </w:rPr>
              <w:t xml:space="preserve">EQIA monitoring to become an agenda item </w:t>
            </w:r>
          </w:p>
          <w:p w:rsidR="00710636" w:rsidRPr="004C3410" w:rsidRDefault="00710636" w:rsidP="009D0568">
            <w:pPr>
              <w:rPr>
                <w:rFonts w:cs="Arial"/>
                <w:sz w:val="22"/>
              </w:rPr>
            </w:pPr>
          </w:p>
          <w:p w:rsidR="00710636" w:rsidRPr="004C3410" w:rsidRDefault="00710636" w:rsidP="0021793B">
            <w:pPr>
              <w:rPr>
                <w:rFonts w:cs="Arial"/>
                <w:sz w:val="22"/>
              </w:rPr>
            </w:pPr>
            <w:r w:rsidRPr="004C3410">
              <w:rPr>
                <w:rFonts w:cs="Arial"/>
                <w:sz w:val="22"/>
              </w:rPr>
              <w:t>Project to nominate an EQIA champion.</w:t>
            </w:r>
          </w:p>
        </w:tc>
        <w:tc>
          <w:tcPr>
            <w:tcW w:w="737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7155"/>
            </w:tblGrid>
            <w:tr w:rsidR="004C3410" w:rsidRPr="004C3410">
              <w:tblPrEx>
                <w:tblCellMar>
                  <w:top w:w="0" w:type="dxa"/>
                  <w:bottom w:w="0" w:type="dxa"/>
                </w:tblCellMar>
              </w:tblPrEx>
              <w:trPr>
                <w:trHeight w:val="1497"/>
              </w:trPr>
              <w:tc>
                <w:tcPr>
                  <w:tcW w:w="0" w:type="auto"/>
                </w:tcPr>
                <w:p w:rsidR="00710636" w:rsidRPr="004C3410" w:rsidRDefault="00710636" w:rsidP="009D0568">
                  <w:pPr>
                    <w:rPr>
                      <w:rFonts w:cs="Arial"/>
                      <w:sz w:val="22"/>
                    </w:rPr>
                  </w:pPr>
                </w:p>
                <w:p w:rsidR="00710636" w:rsidRPr="004C3410" w:rsidRDefault="00710636" w:rsidP="00993A67">
                  <w:pPr>
                    <w:numPr>
                      <w:ilvl w:val="3"/>
                      <w:numId w:val="50"/>
                    </w:numPr>
                    <w:ind w:left="636" w:hanging="425"/>
                    <w:rPr>
                      <w:rFonts w:cs="Arial"/>
                      <w:sz w:val="22"/>
                    </w:rPr>
                  </w:pPr>
                  <w:r w:rsidRPr="004C3410">
                    <w:rPr>
                      <w:rFonts w:cs="Arial"/>
                      <w:sz w:val="22"/>
                    </w:rPr>
                    <w:t xml:space="preserve">Assess delivery of project against protected characteristics within the first 6 months of opening </w:t>
                  </w:r>
                </w:p>
                <w:p w:rsidR="00710636" w:rsidRPr="004C3410" w:rsidRDefault="00710636" w:rsidP="00993A67">
                  <w:pPr>
                    <w:numPr>
                      <w:ilvl w:val="3"/>
                      <w:numId w:val="50"/>
                    </w:numPr>
                    <w:ind w:left="636" w:hanging="425"/>
                    <w:rPr>
                      <w:rFonts w:cs="Arial"/>
                      <w:sz w:val="22"/>
                    </w:rPr>
                  </w:pPr>
                  <w:r w:rsidRPr="004C3410">
                    <w:rPr>
                      <w:rFonts w:cs="Arial"/>
                      <w:sz w:val="22"/>
                    </w:rPr>
                    <w:t xml:space="preserve">Assess programming of activities / collaboration work with groups from protected characteristic categories. </w:t>
                  </w:r>
                </w:p>
                <w:p w:rsidR="00710636" w:rsidRPr="004C3410" w:rsidRDefault="00710636" w:rsidP="00993A67">
                  <w:pPr>
                    <w:numPr>
                      <w:ilvl w:val="3"/>
                      <w:numId w:val="50"/>
                    </w:numPr>
                    <w:ind w:left="636" w:hanging="425"/>
                    <w:rPr>
                      <w:rFonts w:cs="Arial"/>
                      <w:sz w:val="22"/>
                    </w:rPr>
                  </w:pPr>
                  <w:r w:rsidRPr="004C3410">
                    <w:rPr>
                      <w:rFonts w:cs="Arial"/>
                      <w:sz w:val="22"/>
                    </w:rPr>
                    <w:t xml:space="preserve">Gauge reaction and develop further programming with and for these groups. </w:t>
                  </w:r>
                </w:p>
                <w:p w:rsidR="00710636" w:rsidRPr="004C3410" w:rsidRDefault="00710636" w:rsidP="00993A67">
                  <w:pPr>
                    <w:numPr>
                      <w:ilvl w:val="3"/>
                      <w:numId w:val="50"/>
                    </w:numPr>
                    <w:ind w:left="636" w:hanging="425"/>
                    <w:rPr>
                      <w:rFonts w:cs="Arial"/>
                      <w:sz w:val="22"/>
                    </w:rPr>
                  </w:pPr>
                  <w:r w:rsidRPr="004C3410">
                    <w:rPr>
                      <w:rFonts w:cs="Arial"/>
                      <w:sz w:val="22"/>
                    </w:rPr>
                    <w:t xml:space="preserve">Assess 1 year after opening. </w:t>
                  </w:r>
                </w:p>
                <w:p w:rsidR="00710636" w:rsidRPr="004C3410" w:rsidRDefault="00710636" w:rsidP="009D0568">
                  <w:pPr>
                    <w:rPr>
                      <w:rFonts w:cs="Arial"/>
                      <w:sz w:val="22"/>
                    </w:rPr>
                  </w:pPr>
                </w:p>
              </w:tc>
            </w:tr>
          </w:tbl>
          <w:p w:rsidR="00710636" w:rsidRPr="004C3410" w:rsidRDefault="00710636" w:rsidP="0021793B">
            <w:pPr>
              <w:rPr>
                <w:rFonts w:cs="Arial"/>
                <w:sz w:val="22"/>
              </w:rPr>
            </w:pPr>
          </w:p>
        </w:tc>
      </w:tr>
    </w:tbl>
    <w:p w:rsidR="00CE4FCB" w:rsidRPr="008948A8" w:rsidRDefault="00CE4FCB" w:rsidP="00D14BA2">
      <w:pPr>
        <w:pBdr>
          <w:top w:val="single" w:sz="4" w:space="1" w:color="auto"/>
          <w:left w:val="single" w:sz="4" w:space="4" w:color="auto"/>
          <w:bottom w:val="single" w:sz="4" w:space="1" w:color="auto"/>
          <w:right w:val="single" w:sz="4" w:space="9" w:color="auto"/>
        </w:pBdr>
        <w:ind w:left="426"/>
        <w:jc w:val="center"/>
        <w:rPr>
          <w:rFonts w:cs="Arial"/>
          <w:b/>
          <w:sz w:val="36"/>
          <w:szCs w:val="36"/>
        </w:rPr>
      </w:pPr>
      <w:r w:rsidRPr="008948A8">
        <w:rPr>
          <w:rFonts w:cs="Arial"/>
          <w:b/>
          <w:sz w:val="36"/>
          <w:szCs w:val="36"/>
        </w:rPr>
        <w:t>Public Reporting</w:t>
      </w:r>
    </w:p>
    <w:p w:rsidR="00CE4FCB" w:rsidRPr="008948A8" w:rsidRDefault="00CE4FCB" w:rsidP="00D14BA2">
      <w:pPr>
        <w:pBdr>
          <w:top w:val="single" w:sz="4" w:space="1" w:color="auto"/>
          <w:left w:val="single" w:sz="4" w:space="4" w:color="auto"/>
          <w:bottom w:val="single" w:sz="4" w:space="1" w:color="auto"/>
          <w:right w:val="single" w:sz="4" w:space="9" w:color="auto"/>
        </w:pBdr>
        <w:ind w:left="426"/>
        <w:rPr>
          <w:rFonts w:cs="Arial"/>
          <w:sz w:val="22"/>
        </w:rPr>
      </w:pPr>
    </w:p>
    <w:p w:rsidR="00CE4FCB" w:rsidRPr="008948A8" w:rsidRDefault="00CE4FCB" w:rsidP="00D14BA2">
      <w:pPr>
        <w:pBdr>
          <w:top w:val="single" w:sz="4" w:space="1" w:color="auto"/>
          <w:left w:val="single" w:sz="4" w:space="4" w:color="auto"/>
          <w:bottom w:val="single" w:sz="4" w:space="1" w:color="auto"/>
          <w:right w:val="single" w:sz="4" w:space="9" w:color="auto"/>
        </w:pBdr>
        <w:ind w:left="426"/>
        <w:rPr>
          <w:rFonts w:cs="Arial"/>
          <w:sz w:val="22"/>
        </w:rPr>
      </w:pPr>
      <w:r w:rsidRPr="008948A8">
        <w:rPr>
          <w:rFonts w:cs="Arial"/>
          <w:sz w:val="22"/>
        </w:rPr>
        <w:t xml:space="preserve">All completed EQIA Screenings are required to be publically available on the </w:t>
      </w:r>
      <w:hyperlink r:id="rId52" w:history="1">
        <w:r w:rsidRPr="008948A8">
          <w:rPr>
            <w:rStyle w:val="Hyperlink"/>
            <w:rFonts w:cs="Arial"/>
            <w:sz w:val="22"/>
          </w:rPr>
          <w:t>Council EQIA Webpage</w:t>
        </w:r>
      </w:hyperlink>
      <w:r w:rsidRPr="008948A8">
        <w:rPr>
          <w:rFonts w:cs="Arial"/>
          <w:sz w:val="22"/>
        </w:rPr>
        <w:t xml:space="preserve"> once they have been signed off by the relevant manager, and/or Strategic, Policy, or Operational Group. (See </w:t>
      </w:r>
      <w:hyperlink r:id="rId53" w:history="1">
        <w:r w:rsidRPr="008948A8">
          <w:rPr>
            <w:rStyle w:val="Hyperlink"/>
            <w:rFonts w:cs="Arial"/>
            <w:sz w:val="22"/>
          </w:rPr>
          <w:t>EQIA Guidance</w:t>
        </w:r>
      </w:hyperlink>
      <w:r w:rsidRPr="008948A8">
        <w:rPr>
          <w:rFonts w:cs="Arial"/>
          <w:sz w:val="22"/>
        </w:rPr>
        <w:t>: Pgs. 11-12)</w:t>
      </w:r>
    </w:p>
    <w:p w:rsidR="00CE4FCB" w:rsidRPr="008948A8" w:rsidRDefault="00CE4FCB" w:rsidP="00D14BA2">
      <w:pPr>
        <w:pBdr>
          <w:top w:val="single" w:sz="4" w:space="1" w:color="auto"/>
          <w:left w:val="single" w:sz="4" w:space="4" w:color="auto"/>
          <w:bottom w:val="single" w:sz="4" w:space="1" w:color="auto"/>
          <w:right w:val="single" w:sz="4" w:space="9" w:color="auto"/>
        </w:pBdr>
        <w:ind w:left="426"/>
        <w:rPr>
          <w:rFonts w:cs="Arial"/>
          <w:sz w:val="22"/>
        </w:rPr>
      </w:pPr>
    </w:p>
    <w:p w:rsidR="00CE1909" w:rsidRDefault="00CE1909" w:rsidP="00CE1909">
      <w:pPr>
        <w:rPr>
          <w:rFonts w:ascii="Raleway" w:hAnsi="Raleway"/>
          <w:sz w:val="22"/>
        </w:rPr>
      </w:pPr>
    </w:p>
    <w:p w:rsidR="00D14BA2" w:rsidRPr="00643BD4" w:rsidRDefault="00D14BA2" w:rsidP="00CE1909">
      <w:pPr>
        <w:rPr>
          <w:rFonts w:ascii="Raleway" w:hAnsi="Raleway"/>
          <w:sz w:val="22"/>
        </w:rPr>
      </w:pPr>
    </w:p>
    <w:p w:rsidR="00CE1909" w:rsidRPr="008948A8" w:rsidRDefault="008948A8" w:rsidP="008948A8">
      <w:pPr>
        <w:pStyle w:val="Heading1"/>
        <w:ind w:left="142"/>
        <w:rPr>
          <w:rFonts w:cs="Arial"/>
          <w:sz w:val="36"/>
          <w:szCs w:val="36"/>
        </w:rPr>
      </w:pPr>
      <w:r w:rsidRPr="008948A8">
        <w:rPr>
          <w:rFonts w:cs="Arial"/>
          <w:sz w:val="36"/>
          <w:szCs w:val="36"/>
        </w:rPr>
        <w:t>5.</w:t>
      </w:r>
      <w:r w:rsidRPr="008948A8">
        <w:rPr>
          <w:rFonts w:cs="Arial"/>
          <w:sz w:val="36"/>
          <w:szCs w:val="36"/>
        </w:rPr>
        <w:tab/>
      </w:r>
      <w:r w:rsidR="00CE1909" w:rsidRPr="008948A8">
        <w:rPr>
          <w:rFonts w:cs="Arial"/>
          <w:sz w:val="36"/>
          <w:szCs w:val="36"/>
        </w:rPr>
        <w:t>M</w:t>
      </w:r>
      <w:r w:rsidR="00716EFA" w:rsidRPr="008948A8">
        <w:rPr>
          <w:rFonts w:cs="Arial"/>
          <w:sz w:val="36"/>
          <w:szCs w:val="36"/>
        </w:rPr>
        <w:t>ONITORING</w:t>
      </w:r>
      <w:r w:rsidR="00CE1909" w:rsidRPr="008948A8">
        <w:rPr>
          <w:rFonts w:cs="Arial"/>
          <w:sz w:val="36"/>
          <w:szCs w:val="36"/>
        </w:rPr>
        <w:t xml:space="preserve"> OUTCOMES</w:t>
      </w:r>
      <w:r w:rsidR="00697CBC" w:rsidRPr="008948A8">
        <w:rPr>
          <w:rFonts w:cs="Arial"/>
          <w:sz w:val="36"/>
          <w:szCs w:val="36"/>
        </w:rPr>
        <w:t xml:space="preserve">, EVALUATION </w:t>
      </w:r>
      <w:r w:rsidR="005B5549" w:rsidRPr="008948A8">
        <w:rPr>
          <w:rFonts w:cs="Arial"/>
          <w:sz w:val="36"/>
          <w:szCs w:val="36"/>
        </w:rPr>
        <w:t>&amp; REVIEW</w:t>
      </w:r>
    </w:p>
    <w:p w:rsidR="00A403D7" w:rsidRPr="00643BD4" w:rsidRDefault="00A403D7" w:rsidP="00A403D7">
      <w:pPr>
        <w:ind w:firstLine="720"/>
        <w:rPr>
          <w:rFonts w:ascii="Raleway" w:hAnsi="Raleway"/>
          <w:sz w:val="22"/>
        </w:rPr>
      </w:pPr>
    </w:p>
    <w:p w:rsidR="00CE1909" w:rsidRPr="008948A8" w:rsidRDefault="00CE1909" w:rsidP="005B5549">
      <w:pPr>
        <w:ind w:left="720"/>
        <w:rPr>
          <w:rFonts w:cs="Arial"/>
          <w:sz w:val="22"/>
        </w:rPr>
      </w:pPr>
      <w:r w:rsidRPr="008948A8">
        <w:rPr>
          <w:rFonts w:cs="Arial"/>
          <w:sz w:val="22"/>
        </w:rPr>
        <w:t xml:space="preserve">The </w:t>
      </w:r>
      <w:r w:rsidR="005B5549" w:rsidRPr="008948A8">
        <w:rPr>
          <w:rFonts w:cs="Arial"/>
          <w:sz w:val="22"/>
        </w:rPr>
        <w:t>E</w:t>
      </w:r>
      <w:r w:rsidRPr="008948A8">
        <w:rPr>
          <w:rFonts w:cs="Arial"/>
          <w:sz w:val="22"/>
        </w:rPr>
        <w:t xml:space="preserve">qualities </w:t>
      </w:r>
      <w:r w:rsidR="005B5549" w:rsidRPr="008948A8">
        <w:rPr>
          <w:rFonts w:cs="Arial"/>
          <w:sz w:val="22"/>
        </w:rPr>
        <w:t>I</w:t>
      </w:r>
      <w:r w:rsidRPr="008948A8">
        <w:rPr>
          <w:rFonts w:cs="Arial"/>
          <w:sz w:val="22"/>
        </w:rPr>
        <w:t xml:space="preserve">mpact </w:t>
      </w:r>
      <w:r w:rsidR="005B5549" w:rsidRPr="008948A8">
        <w:rPr>
          <w:rFonts w:cs="Arial"/>
          <w:sz w:val="22"/>
        </w:rPr>
        <w:t>A</w:t>
      </w:r>
      <w:r w:rsidRPr="008948A8">
        <w:rPr>
          <w:rFonts w:cs="Arial"/>
          <w:sz w:val="22"/>
        </w:rPr>
        <w:t>ssessment</w:t>
      </w:r>
      <w:r w:rsidR="00ED47F5" w:rsidRPr="008948A8">
        <w:rPr>
          <w:rFonts w:cs="Arial"/>
          <w:sz w:val="22"/>
        </w:rPr>
        <w:t xml:space="preserve"> </w:t>
      </w:r>
      <w:r w:rsidR="005B5549" w:rsidRPr="008948A8">
        <w:rPr>
          <w:rFonts w:cs="Arial"/>
          <w:sz w:val="22"/>
        </w:rPr>
        <w:t xml:space="preserve">(EQIA) </w:t>
      </w:r>
      <w:r w:rsidR="00ED47F5" w:rsidRPr="008948A8">
        <w:rPr>
          <w:rFonts w:cs="Arial"/>
          <w:sz w:val="22"/>
        </w:rPr>
        <w:t>screening</w:t>
      </w:r>
      <w:r w:rsidRPr="008948A8">
        <w:rPr>
          <w:rFonts w:cs="Arial"/>
          <w:sz w:val="22"/>
        </w:rPr>
        <w:t xml:space="preserve"> is not an end in itself but the start of a continuous monitoring and review process.</w:t>
      </w:r>
      <w:r w:rsidR="005B5549" w:rsidRPr="008948A8">
        <w:rPr>
          <w:rFonts w:cs="Arial"/>
          <w:sz w:val="22"/>
        </w:rPr>
        <w:t xml:space="preserve"> The relevant Strategic, Policy, or Operational Group responsible for the delivery of the </w:t>
      </w:r>
      <w:r w:rsidR="005B5549" w:rsidRPr="008948A8">
        <w:rPr>
          <w:rFonts w:cs="Arial"/>
          <w:bCs/>
          <w:sz w:val="22"/>
          <w:szCs w:val="28"/>
        </w:rPr>
        <w:t xml:space="preserve">Policy, Project, Service Reform or Budget Option, is also responsible for monitoring and reviewing the EQIA Screening and any actions that may have been </w:t>
      </w:r>
      <w:r w:rsidR="004E5702" w:rsidRPr="008948A8">
        <w:rPr>
          <w:rFonts w:cs="Arial"/>
          <w:bCs/>
          <w:sz w:val="22"/>
          <w:szCs w:val="28"/>
        </w:rPr>
        <w:t>taken</w:t>
      </w:r>
      <w:r w:rsidR="005B5549" w:rsidRPr="008948A8">
        <w:rPr>
          <w:rFonts w:cs="Arial"/>
          <w:bCs/>
          <w:sz w:val="22"/>
          <w:szCs w:val="28"/>
        </w:rPr>
        <w:t xml:space="preserve"> to mitigate impacts. </w:t>
      </w:r>
    </w:p>
    <w:p w:rsidR="00ED47F5" w:rsidRPr="008948A8" w:rsidRDefault="00ED47F5" w:rsidP="005B5549">
      <w:pPr>
        <w:rPr>
          <w:rFonts w:cs="Arial"/>
          <w:sz w:val="22"/>
        </w:rPr>
      </w:pPr>
    </w:p>
    <w:p w:rsidR="00CE1909" w:rsidRPr="008948A8" w:rsidRDefault="00ED47F5" w:rsidP="008948A8">
      <w:pPr>
        <w:ind w:left="720"/>
        <w:rPr>
          <w:rFonts w:cs="Arial"/>
          <w:sz w:val="22"/>
        </w:rPr>
      </w:pPr>
      <w:r w:rsidRPr="008948A8">
        <w:rPr>
          <w:rFonts w:cs="Arial"/>
          <w:sz w:val="22"/>
        </w:rPr>
        <w:t>I</w:t>
      </w:r>
      <w:r w:rsidR="00CE1909" w:rsidRPr="008948A8">
        <w:rPr>
          <w:rFonts w:cs="Arial"/>
          <w:sz w:val="22"/>
        </w:rPr>
        <w:t xml:space="preserve">ndividual services are responsible for conducting the impact assessment for their area, staff from </w:t>
      </w:r>
      <w:r w:rsidRPr="008948A8">
        <w:rPr>
          <w:rFonts w:cs="Arial"/>
          <w:b/>
          <w:sz w:val="22"/>
        </w:rPr>
        <w:t xml:space="preserve">Corporate Strategic </w:t>
      </w:r>
      <w:r w:rsidR="00CE1909" w:rsidRPr="008948A8">
        <w:rPr>
          <w:rFonts w:cs="Arial"/>
          <w:b/>
          <w:sz w:val="22"/>
        </w:rPr>
        <w:t xml:space="preserve">Policy and </w:t>
      </w:r>
      <w:r w:rsidRPr="008948A8">
        <w:rPr>
          <w:rFonts w:cs="Arial"/>
          <w:b/>
          <w:sz w:val="22"/>
        </w:rPr>
        <w:t>Planning</w:t>
      </w:r>
      <w:r w:rsidRPr="008948A8">
        <w:rPr>
          <w:rFonts w:cs="Arial"/>
          <w:sz w:val="22"/>
        </w:rPr>
        <w:t xml:space="preserve"> </w:t>
      </w:r>
      <w:r w:rsidR="00CE1909" w:rsidRPr="008948A8">
        <w:rPr>
          <w:rFonts w:cs="Arial"/>
          <w:sz w:val="22"/>
        </w:rPr>
        <w:t>will be available to provide support and guidance.</w:t>
      </w:r>
    </w:p>
    <w:sectPr w:rsidR="00CE1909" w:rsidRPr="008948A8" w:rsidSect="00C05E6A">
      <w:pgSz w:w="16838" w:h="11906" w:orient="landscape" w:code="9"/>
      <w:pgMar w:top="851" w:right="1440" w:bottom="113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CD4" w:rsidRDefault="006C5CD4">
      <w:r>
        <w:separator/>
      </w:r>
    </w:p>
  </w:endnote>
  <w:endnote w:type="continuationSeparator" w:id="0">
    <w:p w:rsidR="006C5CD4" w:rsidRDefault="006C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aleway">
    <w:altName w:val="Corbel"/>
    <w:charset w:val="4D"/>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CD4" w:rsidRDefault="006C5CD4">
      <w:r>
        <w:separator/>
      </w:r>
    </w:p>
  </w:footnote>
  <w:footnote w:type="continuationSeparator" w:id="0">
    <w:p w:rsidR="006C5CD4" w:rsidRDefault="006C5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B1A" w:rsidRDefault="00C22B1A" w:rsidP="00D14BA2">
    <w:pPr>
      <w:pStyle w:val="Header"/>
      <w:tabs>
        <w:tab w:val="left" w:pos="825"/>
        <w:tab w:val="right" w:pos="14547"/>
      </w:tabs>
      <w:jc w:val="right"/>
      <w:rPr>
        <w:b/>
      </w:rPr>
    </w:pPr>
    <w:r>
      <w:rPr>
        <w:b/>
        <w:noProof/>
      </w:rPr>
      <w:t>EQIA Screening Form</w:t>
    </w:r>
  </w:p>
  <w:p w:rsidR="00C22B1A" w:rsidRPr="001D05C8" w:rsidRDefault="00C22B1A" w:rsidP="00CE2D80">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9F0" w:rsidRPr="00894CAE" w:rsidRDefault="001679F0" w:rsidP="00894CAE">
    <w:pPr>
      <w:pStyle w:val="Header"/>
      <w:tabs>
        <w:tab w:val="left" w:pos="825"/>
        <w:tab w:val="right" w:pos="14547"/>
      </w:tabs>
      <w:jc w:val="right"/>
      <w:rPr>
        <w:b/>
        <w:color w:val="808080"/>
      </w:rPr>
    </w:pPr>
    <w:r w:rsidRPr="003E6060">
      <w:rPr>
        <w:b/>
        <w:noProof/>
        <w:color w:val="808080"/>
      </w:rPr>
      <w:t>EQIA Screening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FC2"/>
    <w:multiLevelType w:val="hybridMultilevel"/>
    <w:tmpl w:val="3DA2BC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D343A"/>
    <w:multiLevelType w:val="hybridMultilevel"/>
    <w:tmpl w:val="B04CDCC4"/>
    <w:lvl w:ilvl="0" w:tplc="08090001">
      <w:start w:val="1"/>
      <w:numFmt w:val="bullet"/>
      <w:lvlText w:val=""/>
      <w:lvlJc w:val="left"/>
      <w:pPr>
        <w:tabs>
          <w:tab w:val="num" w:pos="1430"/>
        </w:tabs>
        <w:ind w:left="1430" w:hanging="360"/>
      </w:pPr>
      <w:rPr>
        <w:rFonts w:ascii="Symbol" w:hAnsi="Symbol"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2" w15:restartNumberingAfterBreak="0">
    <w:nsid w:val="07673812"/>
    <w:multiLevelType w:val="multilevel"/>
    <w:tmpl w:val="874C0F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B922179"/>
    <w:multiLevelType w:val="hybridMultilevel"/>
    <w:tmpl w:val="CC3C92E4"/>
    <w:lvl w:ilvl="0" w:tplc="0809000B">
      <w:start w:val="1"/>
      <w:numFmt w:val="bullet"/>
      <w:lvlText w:val=""/>
      <w:lvlJc w:val="left"/>
      <w:pPr>
        <w:tabs>
          <w:tab w:val="num" w:pos="680"/>
        </w:tabs>
        <w:ind w:left="680" w:hanging="340"/>
      </w:pPr>
      <w:rPr>
        <w:rFonts w:ascii="Wingdings" w:hAnsi="Wingdings" w:hint="default"/>
      </w:rPr>
    </w:lvl>
    <w:lvl w:ilvl="1" w:tplc="0809000B">
      <w:start w:val="1"/>
      <w:numFmt w:val="bullet"/>
      <w:lvlText w:val=""/>
      <w:lvlJc w:val="left"/>
      <w:pPr>
        <w:tabs>
          <w:tab w:val="num" w:pos="1780"/>
        </w:tabs>
        <w:ind w:left="1780" w:hanging="360"/>
      </w:pPr>
      <w:rPr>
        <w:rFonts w:ascii="Wingdings" w:hAnsi="Wingdings"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B9C1878"/>
    <w:multiLevelType w:val="multilevel"/>
    <w:tmpl w:val="ADCE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3696B"/>
    <w:multiLevelType w:val="hybridMultilevel"/>
    <w:tmpl w:val="1BCA7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1623F9"/>
    <w:multiLevelType w:val="multilevel"/>
    <w:tmpl w:val="77E2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618A8"/>
    <w:multiLevelType w:val="hybridMultilevel"/>
    <w:tmpl w:val="1DE8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9432A"/>
    <w:multiLevelType w:val="multilevel"/>
    <w:tmpl w:val="C982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8345E5"/>
    <w:multiLevelType w:val="hybridMultilevel"/>
    <w:tmpl w:val="A168C09C"/>
    <w:lvl w:ilvl="0" w:tplc="254E9F26">
      <w:start w:val="1"/>
      <w:numFmt w:val="decimal"/>
      <w:lvlText w:val="Step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9C1B35"/>
    <w:multiLevelType w:val="hybridMultilevel"/>
    <w:tmpl w:val="E56288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C4919"/>
    <w:multiLevelType w:val="hybridMultilevel"/>
    <w:tmpl w:val="25FE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243833"/>
    <w:multiLevelType w:val="hybridMultilevel"/>
    <w:tmpl w:val="6964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68784"/>
    <w:multiLevelType w:val="hybridMultilevel"/>
    <w:tmpl w:val="F1A9F9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0A80CDD"/>
    <w:multiLevelType w:val="hybridMultilevel"/>
    <w:tmpl w:val="3FFE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5C0D47"/>
    <w:multiLevelType w:val="hybridMultilevel"/>
    <w:tmpl w:val="242C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9472B3"/>
    <w:multiLevelType w:val="hybridMultilevel"/>
    <w:tmpl w:val="C45CB7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351266"/>
    <w:multiLevelType w:val="multilevel"/>
    <w:tmpl w:val="874C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83553"/>
    <w:multiLevelType w:val="hybridMultilevel"/>
    <w:tmpl w:val="E098E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08412D"/>
    <w:multiLevelType w:val="hybridMultilevel"/>
    <w:tmpl w:val="1D34D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145487"/>
    <w:multiLevelType w:val="multilevel"/>
    <w:tmpl w:val="0BCA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402857"/>
    <w:multiLevelType w:val="multilevel"/>
    <w:tmpl w:val="874C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AF3D97"/>
    <w:multiLevelType w:val="hybridMultilevel"/>
    <w:tmpl w:val="38DE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25554D"/>
    <w:multiLevelType w:val="multilevel"/>
    <w:tmpl w:val="874C0F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7EF7F53"/>
    <w:multiLevelType w:val="hybridMultilevel"/>
    <w:tmpl w:val="BC849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850A1"/>
    <w:multiLevelType w:val="multilevel"/>
    <w:tmpl w:val="05A28538"/>
    <w:lvl w:ilvl="0">
      <w:numFmt w:val="bullet"/>
      <w:lvlText w:val="•"/>
      <w:lvlJc w:val="left"/>
      <w:pPr>
        <w:tabs>
          <w:tab w:val="num" w:pos="720"/>
        </w:tabs>
        <w:ind w:left="720" w:hanging="360"/>
      </w:pPr>
      <w:rPr>
        <w:rFonts w:ascii="Raleway" w:eastAsia="Times New Roman" w:hAnsi="Raleway"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0C3A79"/>
    <w:multiLevelType w:val="hybridMultilevel"/>
    <w:tmpl w:val="58F4E2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C150C6"/>
    <w:multiLevelType w:val="hybridMultilevel"/>
    <w:tmpl w:val="2A9E3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6730CF"/>
    <w:multiLevelType w:val="hybridMultilevel"/>
    <w:tmpl w:val="79B8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E83B9C"/>
    <w:multiLevelType w:val="hybridMultilevel"/>
    <w:tmpl w:val="033A193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195994"/>
    <w:multiLevelType w:val="multilevel"/>
    <w:tmpl w:val="9880E4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46B7283D"/>
    <w:multiLevelType w:val="hybridMultilevel"/>
    <w:tmpl w:val="4DDEA744"/>
    <w:lvl w:ilvl="0" w:tplc="254E9F26">
      <w:start w:val="1"/>
      <w:numFmt w:val="decimal"/>
      <w:lvlText w:val="Step %1."/>
      <w:lvlJc w:val="left"/>
      <w:pPr>
        <w:tabs>
          <w:tab w:val="num" w:pos="360"/>
        </w:tabs>
        <w:ind w:left="360" w:hanging="360"/>
      </w:pPr>
      <w:rPr>
        <w:rFonts w:hint="default"/>
      </w:rPr>
    </w:lvl>
    <w:lvl w:ilvl="1" w:tplc="5B94BA12">
      <w:start w:val="1"/>
      <w:numFmt w:val="bullet"/>
      <w:lvlText w:val=""/>
      <w:lvlJc w:val="left"/>
      <w:pPr>
        <w:tabs>
          <w:tab w:val="num" w:pos="1060"/>
        </w:tabs>
        <w:ind w:left="1060" w:hanging="34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4AF83D9F"/>
    <w:multiLevelType w:val="hybridMultilevel"/>
    <w:tmpl w:val="F8EC27F8"/>
    <w:lvl w:ilvl="0" w:tplc="C54C9B36">
      <w:start w:val="2"/>
      <w:numFmt w:val="decimal"/>
      <w:lvlText w:val="%1."/>
      <w:lvlJc w:val="left"/>
      <w:pPr>
        <w:tabs>
          <w:tab w:val="num" w:pos="502"/>
        </w:tabs>
        <w:ind w:left="502" w:hanging="360"/>
      </w:pPr>
      <w:rPr>
        <w:rFonts w:hint="default"/>
        <w:color w:val="auto"/>
        <w:sz w:val="36"/>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ECD62E2"/>
    <w:multiLevelType w:val="hybridMultilevel"/>
    <w:tmpl w:val="766EB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0116411"/>
    <w:multiLevelType w:val="multilevel"/>
    <w:tmpl w:val="874C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1D58D3"/>
    <w:multiLevelType w:val="hybridMultilevel"/>
    <w:tmpl w:val="D9B0C7F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21111B"/>
    <w:multiLevelType w:val="hybridMultilevel"/>
    <w:tmpl w:val="CEBA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F03ED2"/>
    <w:multiLevelType w:val="hybridMultilevel"/>
    <w:tmpl w:val="8272B0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C63846"/>
    <w:multiLevelType w:val="multilevel"/>
    <w:tmpl w:val="874C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F812BB"/>
    <w:multiLevelType w:val="hybridMultilevel"/>
    <w:tmpl w:val="99AA8654"/>
    <w:lvl w:ilvl="0" w:tplc="08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151D34"/>
    <w:multiLevelType w:val="hybridMultilevel"/>
    <w:tmpl w:val="2AE2675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8B04AD"/>
    <w:multiLevelType w:val="hybridMultilevel"/>
    <w:tmpl w:val="271808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BE6A44"/>
    <w:multiLevelType w:val="multilevel"/>
    <w:tmpl w:val="874C0F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6EA339B8"/>
    <w:multiLevelType w:val="multilevel"/>
    <w:tmpl w:val="2BF272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3C10781"/>
    <w:multiLevelType w:val="hybridMultilevel"/>
    <w:tmpl w:val="1178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A068A4"/>
    <w:multiLevelType w:val="hybridMultilevel"/>
    <w:tmpl w:val="3AC03158"/>
    <w:lvl w:ilvl="0" w:tplc="08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8E1C4A7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0D4DB0"/>
    <w:multiLevelType w:val="hybridMultilevel"/>
    <w:tmpl w:val="2DCC7A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B7754BB"/>
    <w:multiLevelType w:val="hybridMultilevel"/>
    <w:tmpl w:val="B3F085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B877B4"/>
    <w:multiLevelType w:val="hybridMultilevel"/>
    <w:tmpl w:val="DF7409F0"/>
    <w:lvl w:ilvl="0" w:tplc="254E9F26">
      <w:start w:val="1"/>
      <w:numFmt w:val="decimal"/>
      <w:lvlText w:val="Step %1."/>
      <w:lvlJc w:val="left"/>
      <w:pPr>
        <w:tabs>
          <w:tab w:val="num" w:pos="1353"/>
        </w:tabs>
        <w:ind w:left="1353" w:hanging="360"/>
      </w:pPr>
      <w:rPr>
        <w:rFonts w:hint="default"/>
      </w:rPr>
    </w:lvl>
    <w:lvl w:ilvl="1" w:tplc="08090019" w:tentative="1">
      <w:start w:val="1"/>
      <w:numFmt w:val="lowerLetter"/>
      <w:lvlText w:val="%2."/>
      <w:lvlJc w:val="left"/>
      <w:pPr>
        <w:tabs>
          <w:tab w:val="num" w:pos="2433"/>
        </w:tabs>
        <w:ind w:left="2433" w:hanging="360"/>
      </w:p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abstractNum w:abstractNumId="49" w15:restartNumberingAfterBreak="0">
    <w:nsid w:val="7F4C5DB1"/>
    <w:multiLevelType w:val="multilevel"/>
    <w:tmpl w:val="874C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0"/>
  </w:num>
  <w:num w:numId="3">
    <w:abstractNumId w:val="26"/>
  </w:num>
  <w:num w:numId="4">
    <w:abstractNumId w:val="45"/>
  </w:num>
  <w:num w:numId="5">
    <w:abstractNumId w:val="13"/>
  </w:num>
  <w:num w:numId="6">
    <w:abstractNumId w:val="35"/>
  </w:num>
  <w:num w:numId="7">
    <w:abstractNumId w:val="16"/>
  </w:num>
  <w:num w:numId="8">
    <w:abstractNumId w:val="32"/>
  </w:num>
  <w:num w:numId="9">
    <w:abstractNumId w:val="24"/>
  </w:num>
  <w:num w:numId="10">
    <w:abstractNumId w:val="1"/>
  </w:num>
  <w:num w:numId="11">
    <w:abstractNumId w:val="3"/>
  </w:num>
  <w:num w:numId="12">
    <w:abstractNumId w:val="9"/>
  </w:num>
  <w:num w:numId="13">
    <w:abstractNumId w:val="46"/>
  </w:num>
  <w:num w:numId="14">
    <w:abstractNumId w:val="48"/>
  </w:num>
  <w:num w:numId="15">
    <w:abstractNumId w:val="29"/>
  </w:num>
  <w:num w:numId="16">
    <w:abstractNumId w:val="28"/>
  </w:num>
  <w:num w:numId="17">
    <w:abstractNumId w:val="41"/>
  </w:num>
  <w:num w:numId="18">
    <w:abstractNumId w:val="10"/>
  </w:num>
  <w:num w:numId="19">
    <w:abstractNumId w:val="27"/>
  </w:num>
  <w:num w:numId="20">
    <w:abstractNumId w:val="37"/>
  </w:num>
  <w:num w:numId="21">
    <w:abstractNumId w:val="47"/>
  </w:num>
  <w:num w:numId="22">
    <w:abstractNumId w:val="0"/>
  </w:num>
  <w:num w:numId="23">
    <w:abstractNumId w:val="43"/>
  </w:num>
  <w:num w:numId="24">
    <w:abstractNumId w:val="22"/>
  </w:num>
  <w:num w:numId="25">
    <w:abstractNumId w:val="5"/>
  </w:num>
  <w:num w:numId="26">
    <w:abstractNumId w:val="11"/>
  </w:num>
  <w:num w:numId="27">
    <w:abstractNumId w:val="14"/>
  </w:num>
  <w:num w:numId="28">
    <w:abstractNumId w:val="33"/>
  </w:num>
  <w:num w:numId="29">
    <w:abstractNumId w:val="44"/>
  </w:num>
  <w:num w:numId="30">
    <w:abstractNumId w:val="7"/>
  </w:num>
  <w:num w:numId="31">
    <w:abstractNumId w:val="36"/>
  </w:num>
  <w:num w:numId="32">
    <w:abstractNumId w:val="18"/>
  </w:num>
  <w:num w:numId="33">
    <w:abstractNumId w:val="12"/>
  </w:num>
  <w:num w:numId="34">
    <w:abstractNumId w:val="15"/>
  </w:num>
  <w:num w:numId="35">
    <w:abstractNumId w:val="21"/>
  </w:num>
  <w:num w:numId="36">
    <w:abstractNumId w:val="8"/>
  </w:num>
  <w:num w:numId="37">
    <w:abstractNumId w:val="4"/>
  </w:num>
  <w:num w:numId="38">
    <w:abstractNumId w:val="6"/>
  </w:num>
  <w:num w:numId="39">
    <w:abstractNumId w:val="20"/>
  </w:num>
  <w:num w:numId="40">
    <w:abstractNumId w:val="42"/>
  </w:num>
  <w:num w:numId="41">
    <w:abstractNumId w:val="23"/>
  </w:num>
  <w:num w:numId="42">
    <w:abstractNumId w:val="2"/>
  </w:num>
  <w:num w:numId="43">
    <w:abstractNumId w:val="34"/>
  </w:num>
  <w:num w:numId="44">
    <w:abstractNumId w:val="17"/>
  </w:num>
  <w:num w:numId="45">
    <w:abstractNumId w:val="38"/>
  </w:num>
  <w:num w:numId="46">
    <w:abstractNumId w:val="49"/>
  </w:num>
  <w:num w:numId="47">
    <w:abstractNumId w:val="25"/>
  </w:num>
  <w:num w:numId="48">
    <w:abstractNumId w:val="30"/>
  </w:num>
  <w:num w:numId="49">
    <w:abstractNumId w:val="39"/>
  </w:num>
  <w:num w:numId="5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F3"/>
    <w:rsid w:val="00007AD2"/>
    <w:rsid w:val="000118EA"/>
    <w:rsid w:val="00017029"/>
    <w:rsid w:val="00023356"/>
    <w:rsid w:val="00033A7F"/>
    <w:rsid w:val="00044736"/>
    <w:rsid w:val="00052239"/>
    <w:rsid w:val="00053F44"/>
    <w:rsid w:val="0005786B"/>
    <w:rsid w:val="00060F95"/>
    <w:rsid w:val="00063F60"/>
    <w:rsid w:val="000706CA"/>
    <w:rsid w:val="00073CFF"/>
    <w:rsid w:val="000778A4"/>
    <w:rsid w:val="00077E39"/>
    <w:rsid w:val="00085E32"/>
    <w:rsid w:val="0008624C"/>
    <w:rsid w:val="0008714A"/>
    <w:rsid w:val="00087C6A"/>
    <w:rsid w:val="0009480A"/>
    <w:rsid w:val="000B5222"/>
    <w:rsid w:val="000B6735"/>
    <w:rsid w:val="000C5A02"/>
    <w:rsid w:val="000D7B09"/>
    <w:rsid w:val="000E43D6"/>
    <w:rsid w:val="000E4CA3"/>
    <w:rsid w:val="000F0870"/>
    <w:rsid w:val="000F0C7E"/>
    <w:rsid w:val="000F7011"/>
    <w:rsid w:val="00100A97"/>
    <w:rsid w:val="00102597"/>
    <w:rsid w:val="00104001"/>
    <w:rsid w:val="00104987"/>
    <w:rsid w:val="00114156"/>
    <w:rsid w:val="00124879"/>
    <w:rsid w:val="0013070E"/>
    <w:rsid w:val="0013508F"/>
    <w:rsid w:val="0015074D"/>
    <w:rsid w:val="00163A6F"/>
    <w:rsid w:val="00164CBF"/>
    <w:rsid w:val="0016790C"/>
    <w:rsid w:val="001679F0"/>
    <w:rsid w:val="00176181"/>
    <w:rsid w:val="001768EB"/>
    <w:rsid w:val="00177E1F"/>
    <w:rsid w:val="001816F7"/>
    <w:rsid w:val="00183998"/>
    <w:rsid w:val="001909B7"/>
    <w:rsid w:val="00195554"/>
    <w:rsid w:val="001A431E"/>
    <w:rsid w:val="001B171C"/>
    <w:rsid w:val="001C5F12"/>
    <w:rsid w:val="001C7E75"/>
    <w:rsid w:val="001D293F"/>
    <w:rsid w:val="001D4004"/>
    <w:rsid w:val="001D4627"/>
    <w:rsid w:val="0020727C"/>
    <w:rsid w:val="002101EA"/>
    <w:rsid w:val="002117F5"/>
    <w:rsid w:val="0021793B"/>
    <w:rsid w:val="002209C3"/>
    <w:rsid w:val="00223E8B"/>
    <w:rsid w:val="00225422"/>
    <w:rsid w:val="00237A38"/>
    <w:rsid w:val="00246BB5"/>
    <w:rsid w:val="00250147"/>
    <w:rsid w:val="002575E1"/>
    <w:rsid w:val="0025761B"/>
    <w:rsid w:val="00273AF0"/>
    <w:rsid w:val="002747A1"/>
    <w:rsid w:val="00275D4A"/>
    <w:rsid w:val="00275EB3"/>
    <w:rsid w:val="00282EDB"/>
    <w:rsid w:val="00290761"/>
    <w:rsid w:val="0029498D"/>
    <w:rsid w:val="00296B70"/>
    <w:rsid w:val="002A0098"/>
    <w:rsid w:val="002A0341"/>
    <w:rsid w:val="002A4E78"/>
    <w:rsid w:val="002B31B4"/>
    <w:rsid w:val="002B4FFA"/>
    <w:rsid w:val="002B66F4"/>
    <w:rsid w:val="002C0B4C"/>
    <w:rsid w:val="002D10C9"/>
    <w:rsid w:val="002E0F13"/>
    <w:rsid w:val="002F241A"/>
    <w:rsid w:val="002F2AB4"/>
    <w:rsid w:val="002F7845"/>
    <w:rsid w:val="00313186"/>
    <w:rsid w:val="0031724C"/>
    <w:rsid w:val="00325E1D"/>
    <w:rsid w:val="003358CC"/>
    <w:rsid w:val="00340934"/>
    <w:rsid w:val="003426B7"/>
    <w:rsid w:val="00345766"/>
    <w:rsid w:val="0034585F"/>
    <w:rsid w:val="00346502"/>
    <w:rsid w:val="003472C0"/>
    <w:rsid w:val="003509A8"/>
    <w:rsid w:val="00352B4A"/>
    <w:rsid w:val="0036175C"/>
    <w:rsid w:val="00362564"/>
    <w:rsid w:val="00366C2C"/>
    <w:rsid w:val="0037185D"/>
    <w:rsid w:val="00374DBE"/>
    <w:rsid w:val="00381A23"/>
    <w:rsid w:val="0038355C"/>
    <w:rsid w:val="00391371"/>
    <w:rsid w:val="003A644A"/>
    <w:rsid w:val="003B6B67"/>
    <w:rsid w:val="003B7FAA"/>
    <w:rsid w:val="003C5904"/>
    <w:rsid w:val="003D1827"/>
    <w:rsid w:val="003D2510"/>
    <w:rsid w:val="003E6060"/>
    <w:rsid w:val="003E6EE9"/>
    <w:rsid w:val="003F0366"/>
    <w:rsid w:val="003F1DCB"/>
    <w:rsid w:val="00400A19"/>
    <w:rsid w:val="00405005"/>
    <w:rsid w:val="00412050"/>
    <w:rsid w:val="00420D8F"/>
    <w:rsid w:val="004309F5"/>
    <w:rsid w:val="00434203"/>
    <w:rsid w:val="00435D6D"/>
    <w:rsid w:val="00460F93"/>
    <w:rsid w:val="00471B2B"/>
    <w:rsid w:val="00473766"/>
    <w:rsid w:val="00477D19"/>
    <w:rsid w:val="00483E52"/>
    <w:rsid w:val="00484D1A"/>
    <w:rsid w:val="00495082"/>
    <w:rsid w:val="00496CF3"/>
    <w:rsid w:val="004A4FC0"/>
    <w:rsid w:val="004A5DD7"/>
    <w:rsid w:val="004A5DEB"/>
    <w:rsid w:val="004B614C"/>
    <w:rsid w:val="004C043C"/>
    <w:rsid w:val="004C2554"/>
    <w:rsid w:val="004C3410"/>
    <w:rsid w:val="004C4067"/>
    <w:rsid w:val="004C6B7A"/>
    <w:rsid w:val="004D2252"/>
    <w:rsid w:val="004E5702"/>
    <w:rsid w:val="00505CF9"/>
    <w:rsid w:val="00515712"/>
    <w:rsid w:val="00517085"/>
    <w:rsid w:val="0052195D"/>
    <w:rsid w:val="0052689E"/>
    <w:rsid w:val="00527188"/>
    <w:rsid w:val="005272A9"/>
    <w:rsid w:val="00527358"/>
    <w:rsid w:val="00530518"/>
    <w:rsid w:val="00532567"/>
    <w:rsid w:val="005427A5"/>
    <w:rsid w:val="0054365E"/>
    <w:rsid w:val="005510D1"/>
    <w:rsid w:val="005548E1"/>
    <w:rsid w:val="00555E7C"/>
    <w:rsid w:val="005620B2"/>
    <w:rsid w:val="0056693F"/>
    <w:rsid w:val="005715E3"/>
    <w:rsid w:val="00572578"/>
    <w:rsid w:val="00572612"/>
    <w:rsid w:val="0057452E"/>
    <w:rsid w:val="0057787F"/>
    <w:rsid w:val="005808B6"/>
    <w:rsid w:val="00581ED9"/>
    <w:rsid w:val="005833BC"/>
    <w:rsid w:val="00591E22"/>
    <w:rsid w:val="00592EBA"/>
    <w:rsid w:val="00595C1B"/>
    <w:rsid w:val="005A16AE"/>
    <w:rsid w:val="005B0DEE"/>
    <w:rsid w:val="005B4936"/>
    <w:rsid w:val="005B4DBA"/>
    <w:rsid w:val="005B5549"/>
    <w:rsid w:val="005E2F85"/>
    <w:rsid w:val="005E5A56"/>
    <w:rsid w:val="005F01A3"/>
    <w:rsid w:val="005F18B5"/>
    <w:rsid w:val="005F3789"/>
    <w:rsid w:val="005F3BDB"/>
    <w:rsid w:val="005F6F29"/>
    <w:rsid w:val="00603CCF"/>
    <w:rsid w:val="00605421"/>
    <w:rsid w:val="00612995"/>
    <w:rsid w:val="00613521"/>
    <w:rsid w:val="006143BD"/>
    <w:rsid w:val="00614A88"/>
    <w:rsid w:val="00622D3D"/>
    <w:rsid w:val="00625498"/>
    <w:rsid w:val="0062562D"/>
    <w:rsid w:val="0063060D"/>
    <w:rsid w:val="00633695"/>
    <w:rsid w:val="006408DF"/>
    <w:rsid w:val="00643BD4"/>
    <w:rsid w:val="00651113"/>
    <w:rsid w:val="006512DD"/>
    <w:rsid w:val="00651C5E"/>
    <w:rsid w:val="00651D53"/>
    <w:rsid w:val="00653734"/>
    <w:rsid w:val="00661081"/>
    <w:rsid w:val="00662EB4"/>
    <w:rsid w:val="006651D8"/>
    <w:rsid w:val="00665243"/>
    <w:rsid w:val="006714F6"/>
    <w:rsid w:val="00674DF3"/>
    <w:rsid w:val="00681070"/>
    <w:rsid w:val="00684D85"/>
    <w:rsid w:val="00685F59"/>
    <w:rsid w:val="0068777E"/>
    <w:rsid w:val="00697CBC"/>
    <w:rsid w:val="006A6F61"/>
    <w:rsid w:val="006B4042"/>
    <w:rsid w:val="006B4675"/>
    <w:rsid w:val="006B716E"/>
    <w:rsid w:val="006C5CD4"/>
    <w:rsid w:val="006D3284"/>
    <w:rsid w:val="006E27C1"/>
    <w:rsid w:val="006F340C"/>
    <w:rsid w:val="0070176D"/>
    <w:rsid w:val="00702265"/>
    <w:rsid w:val="007073B2"/>
    <w:rsid w:val="00710636"/>
    <w:rsid w:val="00711922"/>
    <w:rsid w:val="00716EFA"/>
    <w:rsid w:val="00724573"/>
    <w:rsid w:val="00726CB5"/>
    <w:rsid w:val="00731DA5"/>
    <w:rsid w:val="0073629D"/>
    <w:rsid w:val="00737DEA"/>
    <w:rsid w:val="007562DC"/>
    <w:rsid w:val="00757EAE"/>
    <w:rsid w:val="00763FD0"/>
    <w:rsid w:val="00765A32"/>
    <w:rsid w:val="007672DC"/>
    <w:rsid w:val="007674AE"/>
    <w:rsid w:val="00772287"/>
    <w:rsid w:val="0078155B"/>
    <w:rsid w:val="00781A47"/>
    <w:rsid w:val="00781F6A"/>
    <w:rsid w:val="007872BD"/>
    <w:rsid w:val="00797CEA"/>
    <w:rsid w:val="00797EAC"/>
    <w:rsid w:val="007A36A7"/>
    <w:rsid w:val="007D5295"/>
    <w:rsid w:val="007D6111"/>
    <w:rsid w:val="007E341E"/>
    <w:rsid w:val="007F1170"/>
    <w:rsid w:val="00805216"/>
    <w:rsid w:val="00812CE8"/>
    <w:rsid w:val="008170D5"/>
    <w:rsid w:val="008220BC"/>
    <w:rsid w:val="00825102"/>
    <w:rsid w:val="00827005"/>
    <w:rsid w:val="008332BF"/>
    <w:rsid w:val="00835E70"/>
    <w:rsid w:val="008412C8"/>
    <w:rsid w:val="00843592"/>
    <w:rsid w:val="00867152"/>
    <w:rsid w:val="00874EAF"/>
    <w:rsid w:val="00876C72"/>
    <w:rsid w:val="008832A9"/>
    <w:rsid w:val="0088357C"/>
    <w:rsid w:val="00883EB7"/>
    <w:rsid w:val="00885D91"/>
    <w:rsid w:val="00890BE9"/>
    <w:rsid w:val="008914A1"/>
    <w:rsid w:val="0089298E"/>
    <w:rsid w:val="008948A8"/>
    <w:rsid w:val="00894CAE"/>
    <w:rsid w:val="00894F47"/>
    <w:rsid w:val="0089518D"/>
    <w:rsid w:val="00895318"/>
    <w:rsid w:val="008A731C"/>
    <w:rsid w:val="008C2BCD"/>
    <w:rsid w:val="008D237A"/>
    <w:rsid w:val="008F29C4"/>
    <w:rsid w:val="008F7356"/>
    <w:rsid w:val="00910641"/>
    <w:rsid w:val="00926AD4"/>
    <w:rsid w:val="00927671"/>
    <w:rsid w:val="00927742"/>
    <w:rsid w:val="00935838"/>
    <w:rsid w:val="009410B0"/>
    <w:rsid w:val="00944B44"/>
    <w:rsid w:val="0095563E"/>
    <w:rsid w:val="00961760"/>
    <w:rsid w:val="00971736"/>
    <w:rsid w:val="00972E56"/>
    <w:rsid w:val="0097547B"/>
    <w:rsid w:val="00977EAB"/>
    <w:rsid w:val="00981B6F"/>
    <w:rsid w:val="00993A67"/>
    <w:rsid w:val="00996D71"/>
    <w:rsid w:val="009A1905"/>
    <w:rsid w:val="009A41FC"/>
    <w:rsid w:val="009B024A"/>
    <w:rsid w:val="009B7CF5"/>
    <w:rsid w:val="009C4418"/>
    <w:rsid w:val="009D0568"/>
    <w:rsid w:val="009E0881"/>
    <w:rsid w:val="009E09BD"/>
    <w:rsid w:val="009E2B43"/>
    <w:rsid w:val="009E6CD9"/>
    <w:rsid w:val="009F73B4"/>
    <w:rsid w:val="009F7E8E"/>
    <w:rsid w:val="00A007F2"/>
    <w:rsid w:val="00A138E2"/>
    <w:rsid w:val="00A205AB"/>
    <w:rsid w:val="00A229B4"/>
    <w:rsid w:val="00A302FE"/>
    <w:rsid w:val="00A31340"/>
    <w:rsid w:val="00A403D7"/>
    <w:rsid w:val="00A56096"/>
    <w:rsid w:val="00A635BD"/>
    <w:rsid w:val="00A67987"/>
    <w:rsid w:val="00A67C25"/>
    <w:rsid w:val="00A70B46"/>
    <w:rsid w:val="00A71393"/>
    <w:rsid w:val="00A71D56"/>
    <w:rsid w:val="00A840FE"/>
    <w:rsid w:val="00A86BA8"/>
    <w:rsid w:val="00AA4891"/>
    <w:rsid w:val="00AB04A9"/>
    <w:rsid w:val="00AB0BF9"/>
    <w:rsid w:val="00AB4340"/>
    <w:rsid w:val="00AB7CA7"/>
    <w:rsid w:val="00AC1AF6"/>
    <w:rsid w:val="00AD0BF5"/>
    <w:rsid w:val="00AE31B6"/>
    <w:rsid w:val="00AE3AAF"/>
    <w:rsid w:val="00AE6477"/>
    <w:rsid w:val="00AE6831"/>
    <w:rsid w:val="00AF3C5C"/>
    <w:rsid w:val="00AF65F4"/>
    <w:rsid w:val="00B021C3"/>
    <w:rsid w:val="00B04CFA"/>
    <w:rsid w:val="00B07F00"/>
    <w:rsid w:val="00B155CD"/>
    <w:rsid w:val="00B15962"/>
    <w:rsid w:val="00B16E91"/>
    <w:rsid w:val="00B203B1"/>
    <w:rsid w:val="00B235E1"/>
    <w:rsid w:val="00B25BF3"/>
    <w:rsid w:val="00B30107"/>
    <w:rsid w:val="00B37596"/>
    <w:rsid w:val="00B45129"/>
    <w:rsid w:val="00B52761"/>
    <w:rsid w:val="00B55E10"/>
    <w:rsid w:val="00B64EED"/>
    <w:rsid w:val="00B670FD"/>
    <w:rsid w:val="00B6780C"/>
    <w:rsid w:val="00B70128"/>
    <w:rsid w:val="00B7408F"/>
    <w:rsid w:val="00B77324"/>
    <w:rsid w:val="00B80CC7"/>
    <w:rsid w:val="00BA2C9A"/>
    <w:rsid w:val="00BA61E4"/>
    <w:rsid w:val="00BA6A83"/>
    <w:rsid w:val="00BA741A"/>
    <w:rsid w:val="00BB0E99"/>
    <w:rsid w:val="00BB1E88"/>
    <w:rsid w:val="00BB3136"/>
    <w:rsid w:val="00BB4A2E"/>
    <w:rsid w:val="00BC1931"/>
    <w:rsid w:val="00BC4F12"/>
    <w:rsid w:val="00BC52EF"/>
    <w:rsid w:val="00BE5FDB"/>
    <w:rsid w:val="00BE6333"/>
    <w:rsid w:val="00BF3CBF"/>
    <w:rsid w:val="00BF402D"/>
    <w:rsid w:val="00C0052E"/>
    <w:rsid w:val="00C05E6A"/>
    <w:rsid w:val="00C1663B"/>
    <w:rsid w:val="00C22B1A"/>
    <w:rsid w:val="00C2635A"/>
    <w:rsid w:val="00C323CB"/>
    <w:rsid w:val="00C35684"/>
    <w:rsid w:val="00C4441C"/>
    <w:rsid w:val="00C4573C"/>
    <w:rsid w:val="00C5294C"/>
    <w:rsid w:val="00C60EFD"/>
    <w:rsid w:val="00C62B09"/>
    <w:rsid w:val="00C67ECA"/>
    <w:rsid w:val="00C7276E"/>
    <w:rsid w:val="00C72819"/>
    <w:rsid w:val="00C7645D"/>
    <w:rsid w:val="00C82650"/>
    <w:rsid w:val="00C87613"/>
    <w:rsid w:val="00C91676"/>
    <w:rsid w:val="00C9413F"/>
    <w:rsid w:val="00CA032A"/>
    <w:rsid w:val="00CA2835"/>
    <w:rsid w:val="00CB2406"/>
    <w:rsid w:val="00CB456B"/>
    <w:rsid w:val="00CC2818"/>
    <w:rsid w:val="00CC2D1C"/>
    <w:rsid w:val="00CC555C"/>
    <w:rsid w:val="00CD4B48"/>
    <w:rsid w:val="00CD4FA1"/>
    <w:rsid w:val="00CD5384"/>
    <w:rsid w:val="00CD7794"/>
    <w:rsid w:val="00CE1909"/>
    <w:rsid w:val="00CE1ACE"/>
    <w:rsid w:val="00CE1EF6"/>
    <w:rsid w:val="00CE2D80"/>
    <w:rsid w:val="00CE4FCB"/>
    <w:rsid w:val="00CF2D5B"/>
    <w:rsid w:val="00CF3147"/>
    <w:rsid w:val="00D068E8"/>
    <w:rsid w:val="00D12FA3"/>
    <w:rsid w:val="00D14BA2"/>
    <w:rsid w:val="00D274ED"/>
    <w:rsid w:val="00D31128"/>
    <w:rsid w:val="00D376F2"/>
    <w:rsid w:val="00D41C56"/>
    <w:rsid w:val="00D45752"/>
    <w:rsid w:val="00D468E8"/>
    <w:rsid w:val="00D50E70"/>
    <w:rsid w:val="00D522BC"/>
    <w:rsid w:val="00D5505F"/>
    <w:rsid w:val="00D55226"/>
    <w:rsid w:val="00D62528"/>
    <w:rsid w:val="00D70CD6"/>
    <w:rsid w:val="00D71B6A"/>
    <w:rsid w:val="00D82AF9"/>
    <w:rsid w:val="00D8723C"/>
    <w:rsid w:val="00D93365"/>
    <w:rsid w:val="00DA627A"/>
    <w:rsid w:val="00DB2FDE"/>
    <w:rsid w:val="00DB4A5A"/>
    <w:rsid w:val="00DB6A3F"/>
    <w:rsid w:val="00DC3514"/>
    <w:rsid w:val="00DC3B3E"/>
    <w:rsid w:val="00DC7A9E"/>
    <w:rsid w:val="00DD1AAA"/>
    <w:rsid w:val="00DE1DDE"/>
    <w:rsid w:val="00DE294B"/>
    <w:rsid w:val="00DF0ACF"/>
    <w:rsid w:val="00DF7698"/>
    <w:rsid w:val="00E06CD9"/>
    <w:rsid w:val="00E116A7"/>
    <w:rsid w:val="00E26C53"/>
    <w:rsid w:val="00E33168"/>
    <w:rsid w:val="00E34DED"/>
    <w:rsid w:val="00E43F9B"/>
    <w:rsid w:val="00E50753"/>
    <w:rsid w:val="00E547EA"/>
    <w:rsid w:val="00E57E3C"/>
    <w:rsid w:val="00E67528"/>
    <w:rsid w:val="00E74213"/>
    <w:rsid w:val="00E744F9"/>
    <w:rsid w:val="00E823CD"/>
    <w:rsid w:val="00E9111E"/>
    <w:rsid w:val="00E918D5"/>
    <w:rsid w:val="00E963E1"/>
    <w:rsid w:val="00EA0B34"/>
    <w:rsid w:val="00EA1463"/>
    <w:rsid w:val="00EB21CD"/>
    <w:rsid w:val="00EB23B8"/>
    <w:rsid w:val="00EC2839"/>
    <w:rsid w:val="00EC313F"/>
    <w:rsid w:val="00ED4071"/>
    <w:rsid w:val="00ED47F5"/>
    <w:rsid w:val="00EE140D"/>
    <w:rsid w:val="00EE54AD"/>
    <w:rsid w:val="00EE5694"/>
    <w:rsid w:val="00EE69D8"/>
    <w:rsid w:val="00EE6A60"/>
    <w:rsid w:val="00EF4BA4"/>
    <w:rsid w:val="00EF4EA6"/>
    <w:rsid w:val="00EF57FB"/>
    <w:rsid w:val="00F005F7"/>
    <w:rsid w:val="00F103A1"/>
    <w:rsid w:val="00F2123C"/>
    <w:rsid w:val="00F2611B"/>
    <w:rsid w:val="00F357F5"/>
    <w:rsid w:val="00F45891"/>
    <w:rsid w:val="00F52092"/>
    <w:rsid w:val="00F61409"/>
    <w:rsid w:val="00F63FB9"/>
    <w:rsid w:val="00F64BC1"/>
    <w:rsid w:val="00F6565A"/>
    <w:rsid w:val="00F814E6"/>
    <w:rsid w:val="00F96BB4"/>
    <w:rsid w:val="00FA55B2"/>
    <w:rsid w:val="00FB652D"/>
    <w:rsid w:val="00FC051D"/>
    <w:rsid w:val="00FC2964"/>
    <w:rsid w:val="00FD4739"/>
    <w:rsid w:val="00FD7A0C"/>
    <w:rsid w:val="00FE1ACF"/>
    <w:rsid w:val="00FE21D3"/>
    <w:rsid w:val="00FF3F1D"/>
    <w:rsid w:val="00FF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0F05AF"/>
  <w15:chartTrackingRefBased/>
  <w15:docId w15:val="{74216731-8CEF-4173-A3AF-80F4529A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8B5"/>
    <w:rPr>
      <w:rFonts w:ascii="Arial" w:hAnsi="Arial"/>
      <w:sz w:val="24"/>
      <w:lang w:eastAsia="en-US"/>
    </w:rPr>
  </w:style>
  <w:style w:type="paragraph" w:styleId="Heading1">
    <w:name w:val="heading 1"/>
    <w:basedOn w:val="Normal"/>
    <w:next w:val="Normal"/>
    <w:qFormat/>
    <w:rsid w:val="00B25BF3"/>
    <w:pPr>
      <w:keepNext/>
      <w:outlineLvl w:val="0"/>
    </w:pPr>
    <w:rPr>
      <w:b/>
    </w:rPr>
  </w:style>
  <w:style w:type="paragraph" w:styleId="Heading2">
    <w:name w:val="heading 2"/>
    <w:basedOn w:val="Normal"/>
    <w:next w:val="Normal"/>
    <w:qFormat/>
    <w:rsid w:val="00B25BF3"/>
    <w:pPr>
      <w:keepNext/>
      <w:outlineLvl w:val="1"/>
    </w:pPr>
    <w:rPr>
      <w:b/>
      <w:sz w:val="22"/>
    </w:rPr>
  </w:style>
  <w:style w:type="paragraph" w:styleId="Heading3">
    <w:name w:val="heading 3"/>
    <w:basedOn w:val="Normal"/>
    <w:next w:val="Normal"/>
    <w:qFormat/>
    <w:rsid w:val="00B25BF3"/>
    <w:pPr>
      <w:keepNext/>
      <w:jc w:val="center"/>
      <w:outlineLvl w:val="2"/>
    </w:pPr>
    <w:rPr>
      <w:b/>
      <w:bCs/>
    </w:rPr>
  </w:style>
  <w:style w:type="paragraph" w:styleId="Heading5">
    <w:name w:val="heading 5"/>
    <w:basedOn w:val="Normal"/>
    <w:next w:val="Normal"/>
    <w:qFormat/>
    <w:rsid w:val="00B25BF3"/>
    <w:pPr>
      <w:keepNext/>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5BF3"/>
    <w:pPr>
      <w:tabs>
        <w:tab w:val="center" w:pos="4153"/>
        <w:tab w:val="right" w:pos="8306"/>
      </w:tabs>
    </w:pPr>
  </w:style>
  <w:style w:type="paragraph" w:styleId="Footer">
    <w:name w:val="footer"/>
    <w:basedOn w:val="Normal"/>
    <w:link w:val="FooterChar"/>
    <w:uiPriority w:val="99"/>
    <w:rsid w:val="00B25BF3"/>
    <w:pPr>
      <w:tabs>
        <w:tab w:val="center" w:pos="4153"/>
        <w:tab w:val="right" w:pos="8306"/>
      </w:tabs>
    </w:pPr>
  </w:style>
  <w:style w:type="paragraph" w:styleId="BodyTextIndent">
    <w:name w:val="Body Text Indent"/>
    <w:basedOn w:val="Normal"/>
    <w:rsid w:val="00B25BF3"/>
    <w:pPr>
      <w:ind w:left="720"/>
    </w:pPr>
  </w:style>
  <w:style w:type="paragraph" w:styleId="BodyText">
    <w:name w:val="Body Text"/>
    <w:basedOn w:val="Normal"/>
    <w:rsid w:val="00B25BF3"/>
    <w:rPr>
      <w:rFonts w:ascii="Arial Narrow" w:hAnsi="Arial Narrow"/>
      <w:sz w:val="20"/>
    </w:rPr>
  </w:style>
  <w:style w:type="paragraph" w:styleId="Title">
    <w:name w:val="Title"/>
    <w:basedOn w:val="Normal"/>
    <w:qFormat/>
    <w:rsid w:val="00B25BF3"/>
    <w:pPr>
      <w:jc w:val="center"/>
    </w:pPr>
    <w:rPr>
      <w:b/>
      <w:bCs/>
    </w:rPr>
  </w:style>
  <w:style w:type="character" w:styleId="Hyperlink">
    <w:name w:val="Hyperlink"/>
    <w:rsid w:val="00B25BF3"/>
    <w:rPr>
      <w:color w:val="0000FF"/>
      <w:u w:val="single"/>
    </w:rPr>
  </w:style>
  <w:style w:type="table" w:styleId="TableGrid">
    <w:name w:val="Table Grid"/>
    <w:basedOn w:val="TableNormal"/>
    <w:rsid w:val="00B2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5BF3"/>
  </w:style>
  <w:style w:type="paragraph" w:styleId="BalloonText">
    <w:name w:val="Balloon Text"/>
    <w:basedOn w:val="Normal"/>
    <w:semiHidden/>
    <w:rsid w:val="00B25BF3"/>
    <w:rPr>
      <w:rFonts w:ascii="Tahoma" w:hAnsi="Tahoma" w:cs="Tahoma"/>
      <w:sz w:val="16"/>
      <w:szCs w:val="16"/>
    </w:rPr>
  </w:style>
  <w:style w:type="character" w:styleId="Strong">
    <w:name w:val="Strong"/>
    <w:qFormat/>
    <w:rsid w:val="00B25BF3"/>
    <w:rPr>
      <w:b/>
      <w:bCs/>
    </w:rPr>
  </w:style>
  <w:style w:type="character" w:styleId="CommentReference">
    <w:name w:val="annotation reference"/>
    <w:semiHidden/>
    <w:rsid w:val="00B25BF3"/>
    <w:rPr>
      <w:sz w:val="16"/>
      <w:szCs w:val="16"/>
    </w:rPr>
  </w:style>
  <w:style w:type="paragraph" w:styleId="CommentText">
    <w:name w:val="annotation text"/>
    <w:basedOn w:val="Normal"/>
    <w:semiHidden/>
    <w:rsid w:val="00B25BF3"/>
    <w:rPr>
      <w:sz w:val="20"/>
    </w:rPr>
  </w:style>
  <w:style w:type="paragraph" w:styleId="CommentSubject">
    <w:name w:val="annotation subject"/>
    <w:basedOn w:val="CommentText"/>
    <w:next w:val="CommentText"/>
    <w:semiHidden/>
    <w:rsid w:val="00B25BF3"/>
    <w:rPr>
      <w:b/>
      <w:bCs/>
    </w:rPr>
  </w:style>
  <w:style w:type="paragraph" w:styleId="TOC1">
    <w:name w:val="toc 1"/>
    <w:basedOn w:val="Normal"/>
    <w:next w:val="Normal"/>
    <w:autoRedefine/>
    <w:semiHidden/>
    <w:rsid w:val="00591E22"/>
    <w:pPr>
      <w:tabs>
        <w:tab w:val="left" w:pos="960"/>
        <w:tab w:val="right" w:pos="9061"/>
      </w:tabs>
      <w:spacing w:before="240" w:after="120"/>
    </w:pPr>
    <w:rPr>
      <w:rFonts w:cs="Arial"/>
      <w:b/>
      <w:bCs/>
      <w:noProof/>
      <w:szCs w:val="24"/>
    </w:rPr>
  </w:style>
  <w:style w:type="paragraph" w:styleId="TOC2">
    <w:name w:val="toc 2"/>
    <w:basedOn w:val="Normal"/>
    <w:next w:val="Normal"/>
    <w:autoRedefine/>
    <w:semiHidden/>
    <w:rsid w:val="00B25BF3"/>
    <w:pPr>
      <w:spacing w:before="120"/>
      <w:ind w:left="240"/>
    </w:pPr>
    <w:rPr>
      <w:rFonts w:ascii="Times New Roman" w:hAnsi="Times New Roman"/>
      <w:i/>
      <w:iCs/>
      <w:sz w:val="20"/>
    </w:rPr>
  </w:style>
  <w:style w:type="paragraph" w:styleId="TOC3">
    <w:name w:val="toc 3"/>
    <w:basedOn w:val="Normal"/>
    <w:next w:val="Normal"/>
    <w:autoRedefine/>
    <w:semiHidden/>
    <w:rsid w:val="00B25BF3"/>
    <w:pPr>
      <w:ind w:left="480"/>
    </w:pPr>
    <w:rPr>
      <w:rFonts w:ascii="Times New Roman" w:hAnsi="Times New Roman"/>
      <w:sz w:val="20"/>
    </w:rPr>
  </w:style>
  <w:style w:type="paragraph" w:styleId="TOC4">
    <w:name w:val="toc 4"/>
    <w:basedOn w:val="Normal"/>
    <w:next w:val="Normal"/>
    <w:autoRedefine/>
    <w:semiHidden/>
    <w:rsid w:val="00B25BF3"/>
    <w:pPr>
      <w:ind w:left="720"/>
    </w:pPr>
    <w:rPr>
      <w:rFonts w:ascii="Times New Roman" w:hAnsi="Times New Roman"/>
      <w:sz w:val="20"/>
    </w:rPr>
  </w:style>
  <w:style w:type="paragraph" w:styleId="TOC5">
    <w:name w:val="toc 5"/>
    <w:basedOn w:val="Normal"/>
    <w:next w:val="Normal"/>
    <w:autoRedefine/>
    <w:semiHidden/>
    <w:rsid w:val="00B25BF3"/>
    <w:pPr>
      <w:ind w:left="960"/>
    </w:pPr>
    <w:rPr>
      <w:rFonts w:ascii="Times New Roman" w:hAnsi="Times New Roman"/>
      <w:sz w:val="20"/>
    </w:rPr>
  </w:style>
  <w:style w:type="paragraph" w:styleId="TOC6">
    <w:name w:val="toc 6"/>
    <w:basedOn w:val="Normal"/>
    <w:next w:val="Normal"/>
    <w:autoRedefine/>
    <w:semiHidden/>
    <w:rsid w:val="00B25BF3"/>
    <w:pPr>
      <w:ind w:left="1200"/>
    </w:pPr>
    <w:rPr>
      <w:rFonts w:ascii="Times New Roman" w:hAnsi="Times New Roman"/>
      <w:sz w:val="20"/>
    </w:rPr>
  </w:style>
  <w:style w:type="paragraph" w:styleId="TOC7">
    <w:name w:val="toc 7"/>
    <w:basedOn w:val="Normal"/>
    <w:next w:val="Normal"/>
    <w:autoRedefine/>
    <w:semiHidden/>
    <w:rsid w:val="00B25BF3"/>
    <w:pPr>
      <w:ind w:left="1440"/>
    </w:pPr>
    <w:rPr>
      <w:rFonts w:ascii="Times New Roman" w:hAnsi="Times New Roman"/>
      <w:sz w:val="20"/>
    </w:rPr>
  </w:style>
  <w:style w:type="paragraph" w:styleId="TOC8">
    <w:name w:val="toc 8"/>
    <w:basedOn w:val="Normal"/>
    <w:next w:val="Normal"/>
    <w:autoRedefine/>
    <w:semiHidden/>
    <w:rsid w:val="00B25BF3"/>
    <w:pPr>
      <w:ind w:left="1680"/>
    </w:pPr>
    <w:rPr>
      <w:rFonts w:ascii="Times New Roman" w:hAnsi="Times New Roman"/>
      <w:sz w:val="20"/>
    </w:rPr>
  </w:style>
  <w:style w:type="paragraph" w:styleId="TOC9">
    <w:name w:val="toc 9"/>
    <w:basedOn w:val="Normal"/>
    <w:next w:val="Normal"/>
    <w:autoRedefine/>
    <w:semiHidden/>
    <w:rsid w:val="00B25BF3"/>
    <w:pPr>
      <w:ind w:left="1920"/>
    </w:pPr>
    <w:rPr>
      <w:rFonts w:ascii="Times New Roman" w:hAnsi="Times New Roman"/>
      <w:sz w:val="20"/>
    </w:rPr>
  </w:style>
  <w:style w:type="paragraph" w:styleId="DocumentMap">
    <w:name w:val="Document Map"/>
    <w:basedOn w:val="Normal"/>
    <w:semiHidden/>
    <w:rsid w:val="00B25BF3"/>
    <w:pPr>
      <w:shd w:val="clear" w:color="auto" w:fill="000080"/>
    </w:pPr>
    <w:rPr>
      <w:rFonts w:ascii="Tahoma" w:hAnsi="Tahoma" w:cs="Tahoma"/>
      <w:sz w:val="20"/>
    </w:rPr>
  </w:style>
  <w:style w:type="paragraph" w:customStyle="1" w:styleId="Default">
    <w:name w:val="Default"/>
    <w:rsid w:val="00CE1909"/>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DF7698"/>
    <w:rPr>
      <w:color w:val="800080"/>
      <w:u w:val="single"/>
    </w:rPr>
  </w:style>
  <w:style w:type="paragraph" w:styleId="ListParagraph">
    <w:name w:val="List Paragraph"/>
    <w:basedOn w:val="Normal"/>
    <w:uiPriority w:val="34"/>
    <w:qFormat/>
    <w:rsid w:val="009F7E8E"/>
    <w:pPr>
      <w:ind w:left="720"/>
    </w:pPr>
  </w:style>
  <w:style w:type="character" w:customStyle="1" w:styleId="FooterChar">
    <w:name w:val="Footer Char"/>
    <w:link w:val="Footer"/>
    <w:uiPriority w:val="99"/>
    <w:rsid w:val="002209C3"/>
    <w:rPr>
      <w:rFonts w:ascii="Arial" w:hAnsi="Arial"/>
      <w:sz w:val="24"/>
      <w:lang w:eastAsia="en-US"/>
    </w:rPr>
  </w:style>
  <w:style w:type="character" w:styleId="UnresolvedMention">
    <w:name w:val="Unresolved Mention"/>
    <w:uiPriority w:val="99"/>
    <w:semiHidden/>
    <w:unhideWhenUsed/>
    <w:rsid w:val="00057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517">
      <w:bodyDiv w:val="1"/>
      <w:marLeft w:val="0"/>
      <w:marRight w:val="0"/>
      <w:marTop w:val="0"/>
      <w:marBottom w:val="0"/>
      <w:divBdr>
        <w:top w:val="none" w:sz="0" w:space="0" w:color="auto"/>
        <w:left w:val="none" w:sz="0" w:space="0" w:color="auto"/>
        <w:bottom w:val="none" w:sz="0" w:space="0" w:color="auto"/>
        <w:right w:val="none" w:sz="0" w:space="0" w:color="auto"/>
      </w:divBdr>
    </w:div>
    <w:div w:id="152918447">
      <w:bodyDiv w:val="1"/>
      <w:marLeft w:val="0"/>
      <w:marRight w:val="0"/>
      <w:marTop w:val="0"/>
      <w:marBottom w:val="0"/>
      <w:divBdr>
        <w:top w:val="none" w:sz="0" w:space="0" w:color="auto"/>
        <w:left w:val="none" w:sz="0" w:space="0" w:color="auto"/>
        <w:bottom w:val="none" w:sz="0" w:space="0" w:color="auto"/>
        <w:right w:val="none" w:sz="0" w:space="0" w:color="auto"/>
      </w:divBdr>
    </w:div>
    <w:div w:id="955599113">
      <w:bodyDiv w:val="1"/>
      <w:marLeft w:val="0"/>
      <w:marRight w:val="0"/>
      <w:marTop w:val="0"/>
      <w:marBottom w:val="0"/>
      <w:divBdr>
        <w:top w:val="none" w:sz="0" w:space="0" w:color="auto"/>
        <w:left w:val="none" w:sz="0" w:space="0" w:color="auto"/>
        <w:bottom w:val="none" w:sz="0" w:space="0" w:color="auto"/>
        <w:right w:val="none" w:sz="0" w:space="0" w:color="auto"/>
      </w:divBdr>
    </w:div>
    <w:div w:id="1401715039">
      <w:bodyDiv w:val="1"/>
      <w:marLeft w:val="0"/>
      <w:marRight w:val="0"/>
      <w:marTop w:val="0"/>
      <w:marBottom w:val="0"/>
      <w:divBdr>
        <w:top w:val="none" w:sz="0" w:space="0" w:color="auto"/>
        <w:left w:val="none" w:sz="0" w:space="0" w:color="auto"/>
        <w:bottom w:val="none" w:sz="0" w:space="0" w:color="auto"/>
        <w:right w:val="none" w:sz="0" w:space="0" w:color="auto"/>
      </w:divBdr>
    </w:div>
    <w:div w:id="1647975928">
      <w:bodyDiv w:val="1"/>
      <w:marLeft w:val="0"/>
      <w:marRight w:val="0"/>
      <w:marTop w:val="0"/>
      <w:marBottom w:val="0"/>
      <w:divBdr>
        <w:top w:val="none" w:sz="0" w:space="0" w:color="auto"/>
        <w:left w:val="none" w:sz="0" w:space="0" w:color="auto"/>
        <w:bottom w:val="none" w:sz="0" w:space="0" w:color="auto"/>
        <w:right w:val="none" w:sz="0" w:space="0" w:color="auto"/>
      </w:divBdr>
    </w:div>
    <w:div w:id="2018384041">
      <w:bodyDiv w:val="1"/>
      <w:marLeft w:val="0"/>
      <w:marRight w:val="0"/>
      <w:marTop w:val="0"/>
      <w:marBottom w:val="0"/>
      <w:divBdr>
        <w:top w:val="none" w:sz="0" w:space="0" w:color="auto"/>
        <w:left w:val="none" w:sz="0" w:space="0" w:color="auto"/>
        <w:bottom w:val="none" w:sz="0" w:space="0" w:color="auto"/>
        <w:right w:val="none" w:sz="0" w:space="0" w:color="auto"/>
      </w:divBdr>
    </w:div>
    <w:div w:id="20442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glasgow.gov.uk/CHttpHandler.ashx?id=27522&amp;p=0" TargetMode="External"/><Relationship Id="rId26" Type="http://schemas.openxmlformats.org/officeDocument/2006/relationships/hyperlink" Target="https://www.era.lib.ed.ac.uk/bitstream/handle/1842/10648/briefing%2078%20online%20version.pdf?sequence=1&amp;isAllowed=y" TargetMode="External"/><Relationship Id="rId39" Type="http://schemas.openxmlformats.org/officeDocument/2006/relationships/hyperlink" Target="https://www2.gov.scot/Topics/Statistics/SIMD" TargetMode="External"/><Relationship Id="rId21" Type="http://schemas.openxmlformats.org/officeDocument/2006/relationships/hyperlink" Target="https://www2.gov.scot/Resource/0042/00420991.pdf" TargetMode="External"/><Relationship Id="rId34" Type="http://schemas.openxmlformats.org/officeDocument/2006/relationships/hyperlink" Target="http://eprints.staffs.ac.uk/1828/1/1828.pdf" TargetMode="External"/><Relationship Id="rId42" Type="http://schemas.openxmlformats.org/officeDocument/2006/relationships/hyperlink" Target="https://assets.publishing.service.gov.uk/government/uploads/system/uploads/attachment_data/file/289245/tactile-paving-surfaces.pdf" TargetMode="External"/><Relationship Id="rId47" Type="http://schemas.openxmlformats.org/officeDocument/2006/relationships/hyperlink" Target="http://content.tfl.gov.uk/international-cycling-infrastructure-best-practice-study.pdf" TargetMode="External"/><Relationship Id="rId50"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ivingstreets.org.uk/media/1794/overcoming-barriers-and-identifying-opportunities-for-everyday-walking-for-disabled-people.pdf" TargetMode="External"/><Relationship Id="rId25" Type="http://schemas.openxmlformats.org/officeDocument/2006/relationships/hyperlink" Target="https://www.equality-network.org/" TargetMode="External"/><Relationship Id="rId33" Type="http://schemas.openxmlformats.org/officeDocument/2006/relationships/hyperlink" Target="http://www.dannydorling.org/wp-content/files/dannydorling_publication_id1827.pdf" TargetMode="External"/><Relationship Id="rId38" Type="http://schemas.openxmlformats.org/officeDocument/2006/relationships/hyperlink" Target="http://www.equalitiesinhealth.org/Link-Files/nhsggc_ph_black_minority_ethnic_health_wellbeing_study_glasgow_2016-04.pdf" TargetMode="External"/><Relationship Id="rId46" Type="http://schemas.openxmlformats.org/officeDocument/2006/relationships/hyperlink" Target="https://consultations.tfl.gov.uk/cycling/draft-london-cycling-design-standards/" TargetMode="External"/><Relationship Id="rId2" Type="http://schemas.openxmlformats.org/officeDocument/2006/relationships/customXml" Target="../customXml/item2.xml"/><Relationship Id="rId16" Type="http://schemas.openxmlformats.org/officeDocument/2006/relationships/hyperlink" Target="https://www.glasgow.gov.uk/CHttpHandler.ashx?id=27522&amp;p=0" TargetMode="External"/><Relationship Id="rId20" Type="http://schemas.openxmlformats.org/officeDocument/2006/relationships/hyperlink" Target="https://www2.gov.scot/Resource/0042/00421042.pdf" TargetMode="External"/><Relationship Id="rId29" Type="http://schemas.openxmlformats.org/officeDocument/2006/relationships/hyperlink" Target="https://www.engender.org.uk/" TargetMode="External"/><Relationship Id="rId41" Type="http://schemas.openxmlformats.org/officeDocument/2006/relationships/hyperlink" Target="https://www.glasgow.gov.uk/CHttpHandler.ashx?id=37513&amp;p=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qualityhumanrights.com/en/commission-scotland" TargetMode="External"/><Relationship Id="rId32" Type="http://schemas.openxmlformats.org/officeDocument/2006/relationships/hyperlink" Target="https://www.glasgow.gov.uk/LEZ" TargetMode="External"/><Relationship Id="rId37" Type="http://schemas.openxmlformats.org/officeDocument/2006/relationships/hyperlink" Target="https://www.glasgowcpp.org.uk/CHttpHandler.ashx?id=31160&amp;p=0" TargetMode="External"/><Relationship Id="rId40" Type="http://schemas.openxmlformats.org/officeDocument/2006/relationships/hyperlink" Target="https://www.transport.gov.scot/active-travel/developing-an-active-nation/" TargetMode="External"/><Relationship Id="rId45" Type="http://schemas.openxmlformats.org/officeDocument/2006/relationships/hyperlink" Target="http://content.tfl.gov.uk/streetscape-guidance-.pdf" TargetMode="External"/><Relationship Id="rId53" Type="http://schemas.openxmlformats.org/officeDocument/2006/relationships/hyperlink" Target="https://www.glasgow.gov.uk/index.aspx?articleid=17533"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rtpi.org.uk/knowledge/practice/dementia-and-town-planning/" TargetMode="External"/><Relationship Id="rId28" Type="http://schemas.openxmlformats.org/officeDocument/2006/relationships/hyperlink" Target="https://www.rtpi.org.uk/media/2210154/dementia_and_town_planning_final.pdf" TargetMode="External"/><Relationship Id="rId36" Type="http://schemas.openxmlformats.org/officeDocument/2006/relationships/hyperlink" Target="https://www2.gov.scot/Topics/Statistics/16002" TargetMode="External"/><Relationship Id="rId49" Type="http://schemas.openxmlformats.org/officeDocument/2006/relationships/hyperlink" Target="https://www.gov.uk/definition-of-disability-under-equality-act-2010" TargetMode="External"/><Relationship Id="rId10" Type="http://schemas.openxmlformats.org/officeDocument/2006/relationships/footnotes" Target="footnotes.xml"/><Relationship Id="rId19" Type="http://schemas.openxmlformats.org/officeDocument/2006/relationships/hyperlink" Target="https://www2.gov.scot/Resource/0042/00421042.pdf" TargetMode="External"/><Relationship Id="rId31" Type="http://schemas.openxmlformats.org/officeDocument/2006/relationships/hyperlink" Target="https://www.travellermovement.org.uk/index.php/policy-publications" TargetMode="External"/><Relationship Id="rId44" Type="http://schemas.openxmlformats.org/officeDocument/2006/relationships/hyperlink" Target="https://www.transport.gov.scot/media/14173/cycling_by_design_2010__rev_1__june_2011_.pdf" TargetMode="External"/><Relationship Id="rId52" Type="http://schemas.openxmlformats.org/officeDocument/2006/relationships/hyperlink" Target="https://www.glasgow.gov.uk/index.aspx?articleid=1753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2.gov.scot/Resource/0049/00496532.pdf" TargetMode="External"/><Relationship Id="rId27" Type="http://schemas.openxmlformats.org/officeDocument/2006/relationships/hyperlink" Target="http://cdn.basw.co.uk/upload/basw_52358-1.pdf" TargetMode="External"/><Relationship Id="rId30" Type="http://schemas.openxmlformats.org/officeDocument/2006/relationships/hyperlink" Target="https://www.jrf.org.uk/society/social-exclusion" TargetMode="External"/><Relationship Id="rId35" Type="http://schemas.openxmlformats.org/officeDocument/2006/relationships/hyperlink" Target="https://www.sciencedirect.com/science/article/pii/S1361920919300392" TargetMode="External"/><Relationship Id="rId43" Type="http://schemas.openxmlformats.org/officeDocument/2006/relationships/hyperlink" Target="https://www.glasgow.gov.uk/index.aspx?articleid=16186" TargetMode="External"/><Relationship Id="rId48" Type="http://schemas.openxmlformats.org/officeDocument/2006/relationships/hyperlink" Target="https://www.google.co.uk/url?sa=t&amp;rct=j&amp;q=&amp;esrc=s&amp;source=web&amp;cd=1&amp;ved=0ahUKEwij_q-kganSAhXEDsAKHZoeBgcQFggcMAA&amp;url=https%3A%2F%2Fwww.ons.gov.uk%2Fons%2Fguide-method%2Fharmonisation%2Fprimary-set-of-harmonised-concepts-and-questions%2Fethnic-group.pdf&amp;usg=AFQjCNFH-QwgZzHMg_lyyP4rhOqS2uZWjw" TargetMode="External"/><Relationship Id="rId8" Type="http://schemas.openxmlformats.org/officeDocument/2006/relationships/settings" Target="settings.xml"/><Relationship Id="rId51"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1A13F5B6699441BB324E479DD1CE8A" ma:contentTypeVersion="6" ma:contentTypeDescription="Create a new document." ma:contentTypeScope="" ma:versionID="29de0e0c1b02495ca9e38abc104969c6">
  <xsd:schema xmlns:xsd="http://www.w3.org/2001/XMLSchema" xmlns:xs="http://www.w3.org/2001/XMLSchema" xmlns:p="http://schemas.microsoft.com/office/2006/metadata/properties" xmlns:ns2="515b9cda-aecb-4784-806d-657864566792" targetNamespace="http://schemas.microsoft.com/office/2006/metadata/properties" ma:root="true" ma:fieldsID="f03474b30d823aa7af1f0d481eb281d9" ns2:_="">
    <xsd:import namespace="515b9cda-aecb-4784-806d-6578645667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b9cda-aecb-4784-806d-657864566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543E-F3EF-4A61-8747-3FB569ADA96E}">
  <ds:schemaRefs>
    <ds:schemaRef ds:uri="http://schemas.microsoft.com/sharepoint/v3/contenttype/forms"/>
  </ds:schemaRefs>
</ds:datastoreItem>
</file>

<file path=customXml/itemProps2.xml><?xml version="1.0" encoding="utf-8"?>
<ds:datastoreItem xmlns:ds="http://schemas.openxmlformats.org/officeDocument/2006/customXml" ds:itemID="{74C4905D-5329-42EE-B709-9ECEA2929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b9cda-aecb-4784-806d-657864566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8127F-0FEE-4F2D-AFBE-95B9574ECF18}">
  <ds:schemaRefs>
    <ds:schemaRef ds:uri="http://purl.org/dc/elements/1.1/"/>
    <ds:schemaRef ds:uri="http://schemas.microsoft.com/office/2006/metadata/properties"/>
    <ds:schemaRef ds:uri="http://purl.org/dc/terms/"/>
    <ds:schemaRef ds:uri="http://schemas.openxmlformats.org/package/2006/metadata/core-properties"/>
    <ds:schemaRef ds:uri="515b9cda-aecb-4784-806d-65786456679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AC21C70-AB11-421E-94D0-68ECF1D8484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AB56B34-FAF3-471E-A91E-F0004965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6696</Words>
  <Characters>41031</Characters>
  <Application>Microsoft Office Word</Application>
  <DocSecurity>0</DocSecurity>
  <Lines>1709</Lines>
  <Paragraphs>582</Paragraphs>
  <ScaleCrop>false</ScaleCrop>
  <HeadingPairs>
    <vt:vector size="2" baseType="variant">
      <vt:variant>
        <vt:lpstr>Title</vt:lpstr>
      </vt:variant>
      <vt:variant>
        <vt:i4>1</vt:i4>
      </vt:variant>
    </vt:vector>
  </HeadingPairs>
  <TitlesOfParts>
    <vt:vector size="1" baseType="lpstr">
      <vt:lpstr>Contents</vt:lpstr>
    </vt:vector>
  </TitlesOfParts>
  <Company>Glasgow city Council</Company>
  <LinksUpToDate>false</LinksUpToDate>
  <CharactersWithSpaces>47145</CharactersWithSpaces>
  <SharedDoc>false</SharedDoc>
  <HLinks>
    <vt:vector size="228" baseType="variant">
      <vt:variant>
        <vt:i4>4194368</vt:i4>
      </vt:variant>
      <vt:variant>
        <vt:i4>111</vt:i4>
      </vt:variant>
      <vt:variant>
        <vt:i4>0</vt:i4>
      </vt:variant>
      <vt:variant>
        <vt:i4>5</vt:i4>
      </vt:variant>
      <vt:variant>
        <vt:lpwstr>https://www.glasgow.gov.uk/index.aspx?articleid=17533</vt:lpwstr>
      </vt:variant>
      <vt:variant>
        <vt:lpwstr/>
      </vt:variant>
      <vt:variant>
        <vt:i4>4194368</vt:i4>
      </vt:variant>
      <vt:variant>
        <vt:i4>108</vt:i4>
      </vt:variant>
      <vt:variant>
        <vt:i4>0</vt:i4>
      </vt:variant>
      <vt:variant>
        <vt:i4>5</vt:i4>
      </vt:variant>
      <vt:variant>
        <vt:lpwstr>https://www.glasgow.gov.uk/index.aspx?articleid=17533</vt:lpwstr>
      </vt:variant>
      <vt:variant>
        <vt:lpwstr/>
      </vt:variant>
      <vt:variant>
        <vt:i4>6422632</vt:i4>
      </vt:variant>
      <vt:variant>
        <vt:i4>105</vt:i4>
      </vt:variant>
      <vt:variant>
        <vt:i4>0</vt:i4>
      </vt:variant>
      <vt:variant>
        <vt:i4>5</vt:i4>
      </vt:variant>
      <vt:variant>
        <vt:lpwstr>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vt:lpwstr>
      </vt:variant>
      <vt:variant>
        <vt:lpwstr/>
      </vt:variant>
      <vt:variant>
        <vt:i4>6422632</vt:i4>
      </vt:variant>
      <vt:variant>
        <vt:i4>102</vt:i4>
      </vt:variant>
      <vt:variant>
        <vt:i4>0</vt:i4>
      </vt:variant>
      <vt:variant>
        <vt:i4>5</vt:i4>
      </vt:variant>
      <vt:variant>
        <vt:lpwstr>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vt:lpwstr>
      </vt:variant>
      <vt:variant>
        <vt:lpwstr/>
      </vt:variant>
      <vt:variant>
        <vt:i4>3014754</vt:i4>
      </vt:variant>
      <vt:variant>
        <vt:i4>99</vt:i4>
      </vt:variant>
      <vt:variant>
        <vt:i4>0</vt:i4>
      </vt:variant>
      <vt:variant>
        <vt:i4>5</vt:i4>
      </vt:variant>
      <vt:variant>
        <vt:lpwstr>https://www.gov.uk/definition-of-disability-under-equality-act-2010</vt:lpwstr>
      </vt:variant>
      <vt:variant>
        <vt:lpwstr/>
      </vt:variant>
      <vt:variant>
        <vt:i4>721011</vt:i4>
      </vt:variant>
      <vt:variant>
        <vt:i4>96</vt:i4>
      </vt:variant>
      <vt:variant>
        <vt:i4>0</vt:i4>
      </vt:variant>
      <vt:variant>
        <vt:i4>5</vt:i4>
      </vt:variant>
      <vt:variant>
        <vt:lpwstr>https://www.google.co.uk/url?sa=t&amp;rct=j&amp;q=&amp;esrc=s&amp;source=web&amp;cd=1&amp;ved=0ahUKEwij_q-kganSAhXEDsAKHZoeBgcQFggcMAA&amp;url=https%3A%2F%2Fwww.ons.gov.uk%2Fons%2Fguide-method%2Fharmonisation%2Fprimary-set-of-harmonised-concepts-and-questions%2Fethnic-group.pdf&amp;usg=AFQjCNFH-QwgZzHMg_lyyP4rhOqS2uZWjw</vt:lpwstr>
      </vt:variant>
      <vt:variant>
        <vt:lpwstr/>
      </vt:variant>
      <vt:variant>
        <vt:i4>2490495</vt:i4>
      </vt:variant>
      <vt:variant>
        <vt:i4>93</vt:i4>
      </vt:variant>
      <vt:variant>
        <vt:i4>0</vt:i4>
      </vt:variant>
      <vt:variant>
        <vt:i4>5</vt:i4>
      </vt:variant>
      <vt:variant>
        <vt:lpwstr>http://content.tfl.gov.uk/international-cycling-infrastructure-best-practice-study.pdf</vt:lpwstr>
      </vt:variant>
      <vt:variant>
        <vt:lpwstr/>
      </vt:variant>
      <vt:variant>
        <vt:i4>3604531</vt:i4>
      </vt:variant>
      <vt:variant>
        <vt:i4>90</vt:i4>
      </vt:variant>
      <vt:variant>
        <vt:i4>0</vt:i4>
      </vt:variant>
      <vt:variant>
        <vt:i4>5</vt:i4>
      </vt:variant>
      <vt:variant>
        <vt:lpwstr>https://consultations.tfl.gov.uk/cycling/draft-london-cycling-design-standards/</vt:lpwstr>
      </vt:variant>
      <vt:variant>
        <vt:lpwstr/>
      </vt:variant>
      <vt:variant>
        <vt:i4>7274610</vt:i4>
      </vt:variant>
      <vt:variant>
        <vt:i4>87</vt:i4>
      </vt:variant>
      <vt:variant>
        <vt:i4>0</vt:i4>
      </vt:variant>
      <vt:variant>
        <vt:i4>5</vt:i4>
      </vt:variant>
      <vt:variant>
        <vt:lpwstr>http://content.tfl.gov.uk/streetscape-guidance-.pdf</vt:lpwstr>
      </vt:variant>
      <vt:variant>
        <vt:lpwstr/>
      </vt:variant>
      <vt:variant>
        <vt:i4>4718664</vt:i4>
      </vt:variant>
      <vt:variant>
        <vt:i4>84</vt:i4>
      </vt:variant>
      <vt:variant>
        <vt:i4>0</vt:i4>
      </vt:variant>
      <vt:variant>
        <vt:i4>5</vt:i4>
      </vt:variant>
      <vt:variant>
        <vt:lpwstr>https://www.transport.gov.scot/media/14173/cycling_by_design_2010__rev_1__june_2011_.pdf</vt:lpwstr>
      </vt:variant>
      <vt:variant>
        <vt:lpwstr/>
      </vt:variant>
      <vt:variant>
        <vt:i4>4849732</vt:i4>
      </vt:variant>
      <vt:variant>
        <vt:i4>81</vt:i4>
      </vt:variant>
      <vt:variant>
        <vt:i4>0</vt:i4>
      </vt:variant>
      <vt:variant>
        <vt:i4>5</vt:i4>
      </vt:variant>
      <vt:variant>
        <vt:lpwstr>https://www.glasgow.gov.uk/index.aspx?articleid=16186</vt:lpwstr>
      </vt:variant>
      <vt:variant>
        <vt:lpwstr/>
      </vt:variant>
      <vt:variant>
        <vt:i4>5767281</vt:i4>
      </vt:variant>
      <vt:variant>
        <vt:i4>78</vt:i4>
      </vt:variant>
      <vt:variant>
        <vt:i4>0</vt:i4>
      </vt:variant>
      <vt:variant>
        <vt:i4>5</vt:i4>
      </vt:variant>
      <vt:variant>
        <vt:lpwstr>https://assets.publishing.service.gov.uk/government/uploads/system/uploads/attachment_data/file/289245/tactile-paving-surfaces.pdf</vt:lpwstr>
      </vt:variant>
      <vt:variant>
        <vt:lpwstr/>
      </vt:variant>
      <vt:variant>
        <vt:i4>5701646</vt:i4>
      </vt:variant>
      <vt:variant>
        <vt:i4>75</vt:i4>
      </vt:variant>
      <vt:variant>
        <vt:i4>0</vt:i4>
      </vt:variant>
      <vt:variant>
        <vt:i4>5</vt:i4>
      </vt:variant>
      <vt:variant>
        <vt:lpwstr>https://www.glasgow.gov.uk/CHttpHandler.ashx?id=37513&amp;p=0</vt:lpwstr>
      </vt:variant>
      <vt:variant>
        <vt:lpwstr/>
      </vt:variant>
      <vt:variant>
        <vt:i4>196632</vt:i4>
      </vt:variant>
      <vt:variant>
        <vt:i4>72</vt:i4>
      </vt:variant>
      <vt:variant>
        <vt:i4>0</vt:i4>
      </vt:variant>
      <vt:variant>
        <vt:i4>5</vt:i4>
      </vt:variant>
      <vt:variant>
        <vt:lpwstr>https://www.transport.gov.scot/active-travel/developing-an-active-nation/</vt:lpwstr>
      </vt:variant>
      <vt:variant>
        <vt:lpwstr/>
      </vt:variant>
      <vt:variant>
        <vt:i4>5046279</vt:i4>
      </vt:variant>
      <vt:variant>
        <vt:i4>69</vt:i4>
      </vt:variant>
      <vt:variant>
        <vt:i4>0</vt:i4>
      </vt:variant>
      <vt:variant>
        <vt:i4>5</vt:i4>
      </vt:variant>
      <vt:variant>
        <vt:lpwstr>https://www2.gov.scot/Topics/Statistics/SIMD</vt:lpwstr>
      </vt:variant>
      <vt:variant>
        <vt:lpwstr/>
      </vt:variant>
      <vt:variant>
        <vt:i4>4128787</vt:i4>
      </vt:variant>
      <vt:variant>
        <vt:i4>66</vt:i4>
      </vt:variant>
      <vt:variant>
        <vt:i4>0</vt:i4>
      </vt:variant>
      <vt:variant>
        <vt:i4>5</vt:i4>
      </vt:variant>
      <vt:variant>
        <vt:lpwstr>http://www.equalitiesinhealth.org/Link-Files/nhsggc_ph_black_minority_ethnic_health_wellbeing_study_glasgow_2016-04.pdf</vt:lpwstr>
      </vt:variant>
      <vt:variant>
        <vt:lpwstr/>
      </vt:variant>
      <vt:variant>
        <vt:i4>6094933</vt:i4>
      </vt:variant>
      <vt:variant>
        <vt:i4>63</vt:i4>
      </vt:variant>
      <vt:variant>
        <vt:i4>0</vt:i4>
      </vt:variant>
      <vt:variant>
        <vt:i4>5</vt:i4>
      </vt:variant>
      <vt:variant>
        <vt:lpwstr>https://www.glasgowcpp.org.uk/CHttpHandler.ashx?id=31160&amp;p=0</vt:lpwstr>
      </vt:variant>
      <vt:variant>
        <vt:lpwstr/>
      </vt:variant>
      <vt:variant>
        <vt:i4>4587544</vt:i4>
      </vt:variant>
      <vt:variant>
        <vt:i4>60</vt:i4>
      </vt:variant>
      <vt:variant>
        <vt:i4>0</vt:i4>
      </vt:variant>
      <vt:variant>
        <vt:i4>5</vt:i4>
      </vt:variant>
      <vt:variant>
        <vt:lpwstr>https://www2.gov.scot/Topics/Statistics/16002</vt:lpwstr>
      </vt:variant>
      <vt:variant>
        <vt:lpwstr/>
      </vt:variant>
      <vt:variant>
        <vt:i4>6750332</vt:i4>
      </vt:variant>
      <vt:variant>
        <vt:i4>57</vt:i4>
      </vt:variant>
      <vt:variant>
        <vt:i4>0</vt:i4>
      </vt:variant>
      <vt:variant>
        <vt:i4>5</vt:i4>
      </vt:variant>
      <vt:variant>
        <vt:lpwstr>https://www.sciencedirect.com/science/article/pii/S1361920919300392</vt:lpwstr>
      </vt:variant>
      <vt:variant>
        <vt:lpwstr/>
      </vt:variant>
      <vt:variant>
        <vt:i4>3801212</vt:i4>
      </vt:variant>
      <vt:variant>
        <vt:i4>54</vt:i4>
      </vt:variant>
      <vt:variant>
        <vt:i4>0</vt:i4>
      </vt:variant>
      <vt:variant>
        <vt:i4>5</vt:i4>
      </vt:variant>
      <vt:variant>
        <vt:lpwstr>http://eprints.staffs.ac.uk/1828/1/1828.pdf</vt:lpwstr>
      </vt:variant>
      <vt:variant>
        <vt:lpwstr/>
      </vt:variant>
      <vt:variant>
        <vt:i4>5308486</vt:i4>
      </vt:variant>
      <vt:variant>
        <vt:i4>51</vt:i4>
      </vt:variant>
      <vt:variant>
        <vt:i4>0</vt:i4>
      </vt:variant>
      <vt:variant>
        <vt:i4>5</vt:i4>
      </vt:variant>
      <vt:variant>
        <vt:lpwstr>http://www.dannydorling.org/wp-content/files/dannydorling_publication_id1827.pdf</vt:lpwstr>
      </vt:variant>
      <vt:variant>
        <vt:lpwstr/>
      </vt:variant>
      <vt:variant>
        <vt:i4>2752632</vt:i4>
      </vt:variant>
      <vt:variant>
        <vt:i4>48</vt:i4>
      </vt:variant>
      <vt:variant>
        <vt:i4>0</vt:i4>
      </vt:variant>
      <vt:variant>
        <vt:i4>5</vt:i4>
      </vt:variant>
      <vt:variant>
        <vt:lpwstr>https://www.glasgow.gov.uk/LEZ</vt:lpwstr>
      </vt:variant>
      <vt:variant>
        <vt:lpwstr/>
      </vt:variant>
      <vt:variant>
        <vt:i4>7405671</vt:i4>
      </vt:variant>
      <vt:variant>
        <vt:i4>45</vt:i4>
      </vt:variant>
      <vt:variant>
        <vt:i4>0</vt:i4>
      </vt:variant>
      <vt:variant>
        <vt:i4>5</vt:i4>
      </vt:variant>
      <vt:variant>
        <vt:lpwstr>https://www.travellermovement.org.uk/index.php/policy-publications</vt:lpwstr>
      </vt:variant>
      <vt:variant>
        <vt:lpwstr/>
      </vt:variant>
      <vt:variant>
        <vt:i4>8060979</vt:i4>
      </vt:variant>
      <vt:variant>
        <vt:i4>42</vt:i4>
      </vt:variant>
      <vt:variant>
        <vt:i4>0</vt:i4>
      </vt:variant>
      <vt:variant>
        <vt:i4>5</vt:i4>
      </vt:variant>
      <vt:variant>
        <vt:lpwstr>https://www.jrf.org.uk/society/social-exclusion</vt:lpwstr>
      </vt:variant>
      <vt:variant>
        <vt:lpwstr/>
      </vt:variant>
      <vt:variant>
        <vt:i4>458832</vt:i4>
      </vt:variant>
      <vt:variant>
        <vt:i4>39</vt:i4>
      </vt:variant>
      <vt:variant>
        <vt:i4>0</vt:i4>
      </vt:variant>
      <vt:variant>
        <vt:i4>5</vt:i4>
      </vt:variant>
      <vt:variant>
        <vt:lpwstr>https://www.engender.org.uk/</vt:lpwstr>
      </vt:variant>
      <vt:variant>
        <vt:lpwstr/>
      </vt:variant>
      <vt:variant>
        <vt:i4>917592</vt:i4>
      </vt:variant>
      <vt:variant>
        <vt:i4>36</vt:i4>
      </vt:variant>
      <vt:variant>
        <vt:i4>0</vt:i4>
      </vt:variant>
      <vt:variant>
        <vt:i4>5</vt:i4>
      </vt:variant>
      <vt:variant>
        <vt:lpwstr>https://www.rtpi.org.uk/media/2210154/dementia_and_town_planning_final.pdf</vt:lpwstr>
      </vt:variant>
      <vt:variant>
        <vt:lpwstr/>
      </vt:variant>
      <vt:variant>
        <vt:i4>7929933</vt:i4>
      </vt:variant>
      <vt:variant>
        <vt:i4>33</vt:i4>
      </vt:variant>
      <vt:variant>
        <vt:i4>0</vt:i4>
      </vt:variant>
      <vt:variant>
        <vt:i4>5</vt:i4>
      </vt:variant>
      <vt:variant>
        <vt:lpwstr>http://cdn.basw.co.uk/upload/basw_52358-1.pdf</vt:lpwstr>
      </vt:variant>
      <vt:variant>
        <vt:lpwstr/>
      </vt:variant>
      <vt:variant>
        <vt:i4>7798833</vt:i4>
      </vt:variant>
      <vt:variant>
        <vt:i4>30</vt:i4>
      </vt:variant>
      <vt:variant>
        <vt:i4>0</vt:i4>
      </vt:variant>
      <vt:variant>
        <vt:i4>5</vt:i4>
      </vt:variant>
      <vt:variant>
        <vt:lpwstr>https://www.era.lib.ed.ac.uk/bitstream/handle/1842/10648/briefing 78 online version.pdf?sequence=1&amp;isAllowed=y</vt:lpwstr>
      </vt:variant>
      <vt:variant>
        <vt:lpwstr/>
      </vt:variant>
      <vt:variant>
        <vt:i4>6160473</vt:i4>
      </vt:variant>
      <vt:variant>
        <vt:i4>27</vt:i4>
      </vt:variant>
      <vt:variant>
        <vt:i4>0</vt:i4>
      </vt:variant>
      <vt:variant>
        <vt:i4>5</vt:i4>
      </vt:variant>
      <vt:variant>
        <vt:lpwstr>https://www.equality-network.org/</vt:lpwstr>
      </vt:variant>
      <vt:variant>
        <vt:lpwstr/>
      </vt:variant>
      <vt:variant>
        <vt:i4>7929981</vt:i4>
      </vt:variant>
      <vt:variant>
        <vt:i4>24</vt:i4>
      </vt:variant>
      <vt:variant>
        <vt:i4>0</vt:i4>
      </vt:variant>
      <vt:variant>
        <vt:i4>5</vt:i4>
      </vt:variant>
      <vt:variant>
        <vt:lpwstr>https://www.equalityhumanrights.com/en/commission-scotland</vt:lpwstr>
      </vt:variant>
      <vt:variant>
        <vt:lpwstr/>
      </vt:variant>
      <vt:variant>
        <vt:i4>7405609</vt:i4>
      </vt:variant>
      <vt:variant>
        <vt:i4>21</vt:i4>
      </vt:variant>
      <vt:variant>
        <vt:i4>0</vt:i4>
      </vt:variant>
      <vt:variant>
        <vt:i4>5</vt:i4>
      </vt:variant>
      <vt:variant>
        <vt:lpwstr>https://www.rtpi.org.uk/knowledge/practice/dementia-and-town-planning/</vt:lpwstr>
      </vt:variant>
      <vt:variant>
        <vt:lpwstr/>
      </vt:variant>
      <vt:variant>
        <vt:i4>5767234</vt:i4>
      </vt:variant>
      <vt:variant>
        <vt:i4>18</vt:i4>
      </vt:variant>
      <vt:variant>
        <vt:i4>0</vt:i4>
      </vt:variant>
      <vt:variant>
        <vt:i4>5</vt:i4>
      </vt:variant>
      <vt:variant>
        <vt:lpwstr>https://www2.gov.scot/Resource/0049/00496532.pdf</vt:lpwstr>
      </vt:variant>
      <vt:variant>
        <vt:lpwstr/>
      </vt:variant>
      <vt:variant>
        <vt:i4>6029381</vt:i4>
      </vt:variant>
      <vt:variant>
        <vt:i4>15</vt:i4>
      </vt:variant>
      <vt:variant>
        <vt:i4>0</vt:i4>
      </vt:variant>
      <vt:variant>
        <vt:i4>5</vt:i4>
      </vt:variant>
      <vt:variant>
        <vt:lpwstr>https://www2.gov.scot/Resource/0042/00420991.pdf</vt:lpwstr>
      </vt:variant>
      <vt:variant>
        <vt:lpwstr/>
      </vt:variant>
      <vt:variant>
        <vt:i4>5636169</vt:i4>
      </vt:variant>
      <vt:variant>
        <vt:i4>12</vt:i4>
      </vt:variant>
      <vt:variant>
        <vt:i4>0</vt:i4>
      </vt:variant>
      <vt:variant>
        <vt:i4>5</vt:i4>
      </vt:variant>
      <vt:variant>
        <vt:lpwstr>https://www2.gov.scot/Resource/0042/00421042.pdf</vt:lpwstr>
      </vt:variant>
      <vt:variant>
        <vt:lpwstr/>
      </vt:variant>
      <vt:variant>
        <vt:i4>5636169</vt:i4>
      </vt:variant>
      <vt:variant>
        <vt:i4>9</vt:i4>
      </vt:variant>
      <vt:variant>
        <vt:i4>0</vt:i4>
      </vt:variant>
      <vt:variant>
        <vt:i4>5</vt:i4>
      </vt:variant>
      <vt:variant>
        <vt:lpwstr>https://www2.gov.scot/Resource/0042/00421042.pdf</vt:lpwstr>
      </vt:variant>
      <vt:variant>
        <vt:lpwstr/>
      </vt:variant>
      <vt:variant>
        <vt:i4>5505038</vt:i4>
      </vt:variant>
      <vt:variant>
        <vt:i4>6</vt:i4>
      </vt:variant>
      <vt:variant>
        <vt:i4>0</vt:i4>
      </vt:variant>
      <vt:variant>
        <vt:i4>5</vt:i4>
      </vt:variant>
      <vt:variant>
        <vt:lpwstr>https://www.glasgow.gov.uk/CHttpHandler.ashx?id=27522&amp;p=0</vt:lpwstr>
      </vt:variant>
      <vt:variant>
        <vt:lpwstr/>
      </vt:variant>
      <vt:variant>
        <vt:i4>8192126</vt:i4>
      </vt:variant>
      <vt:variant>
        <vt:i4>3</vt:i4>
      </vt:variant>
      <vt:variant>
        <vt:i4>0</vt:i4>
      </vt:variant>
      <vt:variant>
        <vt:i4>5</vt:i4>
      </vt:variant>
      <vt:variant>
        <vt:lpwstr>https://www.livingstreets.org.uk/media/1794/overcoming-barriers-and-identifying-opportunities-for-everyday-walking-for-disabled-people.pdf</vt:lpwstr>
      </vt:variant>
      <vt:variant>
        <vt:lpwstr/>
      </vt:variant>
      <vt:variant>
        <vt:i4>5505038</vt:i4>
      </vt:variant>
      <vt:variant>
        <vt:i4>0</vt:i4>
      </vt:variant>
      <vt:variant>
        <vt:i4>0</vt:i4>
      </vt:variant>
      <vt:variant>
        <vt:i4>5</vt:i4>
      </vt:variant>
      <vt:variant>
        <vt:lpwstr>https://www.glasgow.gov.uk/CHttpHandler.ashx?id=27522&amp;p=0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Quinn, Cormac</dc:creator>
  <cp:keywords>[OFFICIAL]</cp:keywords>
  <cp:lastModifiedBy>Speirs, Alan (Social Work)</cp:lastModifiedBy>
  <cp:revision>3</cp:revision>
  <cp:lastPrinted>2021-05-24T09:15:00Z</cp:lastPrinted>
  <dcterms:created xsi:type="dcterms:W3CDTF">2021-08-30T09:19:00Z</dcterms:created>
  <dcterms:modified xsi:type="dcterms:W3CDTF">2021-08-30T09:19:00Z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0x010100711A13F5B6699441BB324E479DD1CE8A</vt:lpwstr>
  </property>
  <property fmtid="{D5CDD505-2E9C-101B-9397-08002B2CF9AE}" pid="3" name="docIndexRef">
    <vt:lpwstr>abfff955-d4ca-4ab1-9da6-2efd79555732</vt:lpwstr>
  </property>
  <property fmtid="{D5CDD505-2E9C-101B-9397-08002B2CF9AE}" pid="4" name="bjSaver">
    <vt:lpwstr>sLcreUkfqQ2uNBHsmI2poqSHRCLIC+hF</vt:lpwstr>
  </property>
  <property fmtid="{D5CDD505-2E9C-101B-9397-08002B2CF9AE}" pid="5"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6" name="bjDocumentLabelXML-0">
    <vt:lpwstr>ames.com/2008/01/sie/internal/label"&gt;&lt;element uid="971a7eb4-36b4-4e7d-b804-a07772b8e228" value="" /&gt;&lt;element uid="e3747532-42d1-43b9-8ba8-1bf45779edd5" value="" /&gt;&lt;/sisl&gt;</vt:lpwstr>
  </property>
  <property fmtid="{D5CDD505-2E9C-101B-9397-08002B2CF9AE}" pid="7" name="bjDocumentSecurityLabel">
    <vt:lpwstr>OFFICIAL</vt:lpwstr>
  </property>
  <property fmtid="{D5CDD505-2E9C-101B-9397-08002B2CF9AE}" pid="8" name="gcc-meta-protectivemarking">
    <vt:lpwstr>[OFFICIAL]</vt:lpwstr>
  </property>
</Properties>
</file>