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6C5D" w14:textId="77777777" w:rsidR="00815C79" w:rsidRDefault="00815C79">
      <w:pPr>
        <w:pStyle w:val="Title"/>
      </w:pPr>
      <w:smartTag w:uri="urn:schemas-microsoft-com:office:smarttags" w:element="City">
        <w:smartTag w:uri="urn:schemas-microsoft-com:office:smarttags" w:element="place">
          <w:r>
            <w:t>GLASGOW</w:t>
          </w:r>
        </w:smartTag>
      </w:smartTag>
      <w:r>
        <w:t xml:space="preserve"> CITY COUNCIL</w:t>
      </w:r>
    </w:p>
    <w:p w14:paraId="79CDF211" w14:textId="77777777" w:rsidR="00815C79" w:rsidRDefault="00815C79">
      <w:pPr>
        <w:rPr>
          <w:b/>
          <w:sz w:val="21"/>
          <w:u w:val="single"/>
        </w:rPr>
      </w:pPr>
    </w:p>
    <w:p w14:paraId="6CCC5E8C" w14:textId="77777777" w:rsidR="00122480" w:rsidRDefault="00613C6A">
      <w:pPr>
        <w:jc w:val="center"/>
        <w:rPr>
          <w:b/>
          <w:sz w:val="21"/>
          <w:u w:val="single"/>
        </w:rPr>
      </w:pPr>
      <w:r>
        <w:rPr>
          <w:b/>
          <w:sz w:val="21"/>
          <w:u w:val="single"/>
        </w:rPr>
        <w:t xml:space="preserve">GUIDANCE NOTES FOR APPLICATIONS FOR A </w:t>
      </w:r>
    </w:p>
    <w:p w14:paraId="7754221C" w14:textId="77777777" w:rsidR="00815C79" w:rsidRDefault="00F9685B">
      <w:pPr>
        <w:jc w:val="center"/>
        <w:rPr>
          <w:sz w:val="21"/>
        </w:rPr>
      </w:pPr>
      <w:r>
        <w:rPr>
          <w:b/>
          <w:sz w:val="21"/>
          <w:u w:val="single"/>
        </w:rPr>
        <w:t xml:space="preserve">LICENCE FOR A </w:t>
      </w:r>
      <w:r w:rsidR="00815C79">
        <w:rPr>
          <w:b/>
          <w:sz w:val="21"/>
          <w:u w:val="single"/>
        </w:rPr>
        <w:t>HOUSE IN MULTIPLE OCCUPATION</w:t>
      </w:r>
    </w:p>
    <w:p w14:paraId="71AD72BF" w14:textId="77777777" w:rsidR="00CB64C7" w:rsidRDefault="00CB64C7" w:rsidP="00CB64C7">
      <w:pPr>
        <w:rPr>
          <w:b/>
          <w:sz w:val="21"/>
        </w:rPr>
      </w:pPr>
    </w:p>
    <w:p w14:paraId="6E21537D" w14:textId="77777777" w:rsidR="00CB64C7" w:rsidRDefault="00CB64C7">
      <w:pPr>
        <w:rPr>
          <w:b/>
          <w:sz w:val="21"/>
        </w:rPr>
      </w:pPr>
    </w:p>
    <w:p w14:paraId="0F8CCCE3" w14:textId="77777777" w:rsidR="00815C79" w:rsidRDefault="00815C79" w:rsidP="00B01627">
      <w:pPr>
        <w:jc w:val="both"/>
        <w:rPr>
          <w:sz w:val="21"/>
        </w:rPr>
      </w:pPr>
      <w:r>
        <w:rPr>
          <w:sz w:val="21"/>
        </w:rPr>
        <w:t>Before lodging your application for a licence for a House in Multiple Occupation (HMO) please ensure that you have read the following guidance notes.</w:t>
      </w:r>
    </w:p>
    <w:p w14:paraId="279CD84A" w14:textId="77777777" w:rsidR="00815C79" w:rsidRDefault="00815C79" w:rsidP="00B01627">
      <w:pPr>
        <w:jc w:val="both"/>
        <w:rPr>
          <w:sz w:val="21"/>
        </w:rPr>
      </w:pPr>
    </w:p>
    <w:p w14:paraId="47224EB9" w14:textId="77777777" w:rsidR="00815C79" w:rsidRDefault="00815C79" w:rsidP="00B01627">
      <w:pPr>
        <w:ind w:left="720" w:hanging="720"/>
        <w:jc w:val="both"/>
        <w:rPr>
          <w:sz w:val="19"/>
        </w:rPr>
      </w:pPr>
      <w:r>
        <w:rPr>
          <w:sz w:val="19"/>
        </w:rPr>
        <w:t>1.</w:t>
      </w:r>
      <w:r>
        <w:rPr>
          <w:sz w:val="19"/>
        </w:rPr>
        <w:tab/>
        <w:t xml:space="preserve">You should note that a licence for a House in Multiple Occupation will be required </w:t>
      </w:r>
      <w:r w:rsidR="002E2539">
        <w:rPr>
          <w:sz w:val="19"/>
        </w:rPr>
        <w:t>for living accommodation</w:t>
      </w:r>
      <w:r w:rsidR="00F9685B">
        <w:rPr>
          <w:sz w:val="19"/>
        </w:rPr>
        <w:t xml:space="preserve"> where there are 3 or more </w:t>
      </w:r>
      <w:r>
        <w:rPr>
          <w:sz w:val="19"/>
        </w:rPr>
        <w:t>persons living together who are not all members of either the same family or of one or other of 2 families</w:t>
      </w:r>
      <w:r w:rsidR="004E29EB">
        <w:rPr>
          <w:sz w:val="19"/>
        </w:rPr>
        <w:t xml:space="preserve"> and who share one or more basic amenities such as a toilet, personal washing facilities or facilities for the preparation or provision of cooked food</w:t>
      </w:r>
      <w:r>
        <w:rPr>
          <w:sz w:val="19"/>
        </w:rPr>
        <w:t>.</w:t>
      </w:r>
      <w:r w:rsidR="00BE5821">
        <w:rPr>
          <w:sz w:val="19"/>
        </w:rPr>
        <w:t xml:space="preserve"> </w:t>
      </w:r>
      <w:r w:rsidR="00932C07">
        <w:rPr>
          <w:sz w:val="19"/>
        </w:rPr>
        <w:t xml:space="preserve">An application for a Licence may only be made by the owner of the living accommodation.  </w:t>
      </w:r>
      <w:r w:rsidR="00BE5821">
        <w:rPr>
          <w:sz w:val="19"/>
        </w:rPr>
        <w:t xml:space="preserve">Where </w:t>
      </w:r>
      <w:r w:rsidR="001A4321">
        <w:rPr>
          <w:sz w:val="19"/>
        </w:rPr>
        <w:t>a</w:t>
      </w:r>
      <w:r w:rsidR="00BE5821">
        <w:rPr>
          <w:sz w:val="19"/>
        </w:rPr>
        <w:t xml:space="preserve"> licensed House in Multiple Occupation has been purchased, it may remain licensed pending the determination of an application </w:t>
      </w:r>
      <w:r w:rsidR="001A4321">
        <w:rPr>
          <w:sz w:val="19"/>
        </w:rPr>
        <w:t>if</w:t>
      </w:r>
      <w:r w:rsidR="00BE5821">
        <w:rPr>
          <w:sz w:val="19"/>
        </w:rPr>
        <w:t xml:space="preserve"> an application has been made within one month of the </w:t>
      </w:r>
      <w:r w:rsidR="001A4321">
        <w:rPr>
          <w:sz w:val="19"/>
        </w:rPr>
        <w:t xml:space="preserve">date on which </w:t>
      </w:r>
      <w:r w:rsidR="00BE5821">
        <w:rPr>
          <w:sz w:val="19"/>
        </w:rPr>
        <w:t>ownership of the property being transferred and the new owner is registered as a landlord.</w:t>
      </w:r>
    </w:p>
    <w:p w14:paraId="0A32DFC2" w14:textId="77777777" w:rsidR="00815C79" w:rsidRDefault="00815C79" w:rsidP="00B01627">
      <w:pPr>
        <w:ind w:left="720" w:hanging="720"/>
        <w:jc w:val="both"/>
        <w:rPr>
          <w:sz w:val="19"/>
        </w:rPr>
      </w:pPr>
      <w:r>
        <w:rPr>
          <w:sz w:val="19"/>
        </w:rPr>
        <w:tab/>
      </w:r>
    </w:p>
    <w:p w14:paraId="5CBED311" w14:textId="77777777" w:rsidR="00815C79" w:rsidRDefault="00815C79" w:rsidP="00B01627">
      <w:pPr>
        <w:ind w:left="720" w:hanging="720"/>
        <w:jc w:val="both"/>
        <w:rPr>
          <w:sz w:val="19"/>
        </w:rPr>
      </w:pPr>
      <w:r>
        <w:rPr>
          <w:sz w:val="19"/>
        </w:rPr>
        <w:t>2.</w:t>
      </w:r>
      <w:r>
        <w:rPr>
          <w:sz w:val="19"/>
        </w:rPr>
        <w:tab/>
        <w:t xml:space="preserve">Applications for </w:t>
      </w:r>
      <w:r w:rsidR="002E2539">
        <w:rPr>
          <w:sz w:val="19"/>
        </w:rPr>
        <w:t>a new</w:t>
      </w:r>
      <w:r>
        <w:rPr>
          <w:sz w:val="19"/>
        </w:rPr>
        <w:t xml:space="preserve"> Licence for a House in Multiple Occupation must be accompanied</w:t>
      </w:r>
      <w:r w:rsidR="00EF0E1F">
        <w:rPr>
          <w:sz w:val="19"/>
        </w:rPr>
        <w:t xml:space="preserve"> </w:t>
      </w:r>
      <w:r>
        <w:rPr>
          <w:sz w:val="19"/>
        </w:rPr>
        <w:t xml:space="preserve">by </w:t>
      </w:r>
      <w:r w:rsidR="00B551E2">
        <w:rPr>
          <w:sz w:val="19"/>
        </w:rPr>
        <w:t>four</w:t>
      </w:r>
      <w:r>
        <w:rPr>
          <w:sz w:val="19"/>
        </w:rPr>
        <w:t xml:space="preserve"> sets of plans of the premises to a scale of 1:50 showing:-</w:t>
      </w:r>
    </w:p>
    <w:p w14:paraId="1FB418DB" w14:textId="77777777" w:rsidR="00815C79" w:rsidRDefault="00815C79" w:rsidP="00B01627">
      <w:pPr>
        <w:jc w:val="both"/>
        <w:rPr>
          <w:sz w:val="19"/>
        </w:rPr>
      </w:pPr>
    </w:p>
    <w:p w14:paraId="5B2A4FB1" w14:textId="77777777" w:rsidR="00815C79" w:rsidRDefault="00815C79" w:rsidP="00B01627">
      <w:pPr>
        <w:tabs>
          <w:tab w:val="left" w:pos="720"/>
        </w:tabs>
        <w:ind w:left="1440" w:hanging="1440"/>
        <w:jc w:val="both"/>
        <w:rPr>
          <w:sz w:val="19"/>
        </w:rPr>
      </w:pPr>
      <w:r>
        <w:rPr>
          <w:sz w:val="19"/>
        </w:rPr>
        <w:tab/>
        <w:t>(a)</w:t>
      </w:r>
      <w:r>
        <w:rPr>
          <w:sz w:val="19"/>
        </w:rPr>
        <w:tab/>
        <w:t>Section of the building showing heights to each floor from ground level; and</w:t>
      </w:r>
    </w:p>
    <w:p w14:paraId="014013BE" w14:textId="77777777" w:rsidR="00815C79" w:rsidRDefault="00815C79" w:rsidP="00B01627">
      <w:pPr>
        <w:jc w:val="both"/>
        <w:rPr>
          <w:sz w:val="19"/>
        </w:rPr>
      </w:pPr>
    </w:p>
    <w:p w14:paraId="12421CB8" w14:textId="77777777" w:rsidR="00815C79" w:rsidRDefault="00815C79" w:rsidP="00B01627">
      <w:pPr>
        <w:tabs>
          <w:tab w:val="left" w:pos="720"/>
        </w:tabs>
        <w:ind w:left="1440" w:hanging="1440"/>
        <w:jc w:val="both"/>
        <w:rPr>
          <w:sz w:val="19"/>
        </w:rPr>
      </w:pPr>
      <w:r>
        <w:rPr>
          <w:sz w:val="19"/>
        </w:rPr>
        <w:tab/>
        <w:t>(b)</w:t>
      </w:r>
      <w:r>
        <w:rPr>
          <w:sz w:val="19"/>
        </w:rPr>
        <w:tab/>
        <w:t>Floor plans provid</w:t>
      </w:r>
      <w:r w:rsidR="00B551E2">
        <w:rPr>
          <w:sz w:val="19"/>
        </w:rPr>
        <w:t>ing</w:t>
      </w:r>
      <w:r>
        <w:rPr>
          <w:sz w:val="19"/>
        </w:rPr>
        <w:t xml:space="preserve"> the following information:-</w:t>
      </w:r>
    </w:p>
    <w:p w14:paraId="0D547745" w14:textId="77777777" w:rsidR="00815C79" w:rsidRDefault="00815C79" w:rsidP="00B01627">
      <w:pPr>
        <w:tabs>
          <w:tab w:val="left" w:pos="720"/>
        </w:tabs>
        <w:ind w:left="1440" w:hanging="1440"/>
        <w:jc w:val="both"/>
        <w:rPr>
          <w:sz w:val="19"/>
        </w:rPr>
      </w:pPr>
    </w:p>
    <w:p w14:paraId="7C70486C" w14:textId="77777777" w:rsidR="00815C79" w:rsidRDefault="00815C79" w:rsidP="00B01627">
      <w:pPr>
        <w:tabs>
          <w:tab w:val="left" w:pos="720"/>
          <w:tab w:val="left" w:pos="1440"/>
        </w:tabs>
        <w:ind w:left="2160" w:hanging="1440"/>
        <w:jc w:val="both"/>
        <w:rPr>
          <w:sz w:val="19"/>
        </w:rPr>
      </w:pPr>
      <w:r>
        <w:rPr>
          <w:sz w:val="19"/>
        </w:rPr>
        <w:tab/>
        <w:t>(i)</w:t>
      </w:r>
      <w:r>
        <w:rPr>
          <w:sz w:val="19"/>
        </w:rPr>
        <w:tab/>
        <w:t>the layout and use of all rooms with details of all cooking/sanitary/washing facilities provided therein;</w:t>
      </w:r>
    </w:p>
    <w:p w14:paraId="7A976230" w14:textId="77777777" w:rsidR="00815C79" w:rsidRDefault="00815C79" w:rsidP="00B01627">
      <w:pPr>
        <w:tabs>
          <w:tab w:val="left" w:pos="720"/>
          <w:tab w:val="left" w:pos="1440"/>
        </w:tabs>
        <w:ind w:left="2160" w:hanging="1440"/>
        <w:jc w:val="both"/>
        <w:rPr>
          <w:sz w:val="19"/>
        </w:rPr>
      </w:pPr>
    </w:p>
    <w:p w14:paraId="1C9EB2EA" w14:textId="77777777" w:rsidR="00815C79" w:rsidRDefault="00815C79" w:rsidP="00B01627">
      <w:pPr>
        <w:tabs>
          <w:tab w:val="left" w:pos="720"/>
          <w:tab w:val="left" w:pos="1440"/>
        </w:tabs>
        <w:ind w:left="2160" w:hanging="1440"/>
        <w:jc w:val="both"/>
        <w:rPr>
          <w:sz w:val="19"/>
        </w:rPr>
      </w:pPr>
      <w:r>
        <w:rPr>
          <w:sz w:val="19"/>
        </w:rPr>
        <w:tab/>
        <w:t>(ii)</w:t>
      </w:r>
      <w:r>
        <w:rPr>
          <w:sz w:val="19"/>
        </w:rPr>
        <w:tab/>
        <w:t>the location of heat/smoke alarms or a smoke/heat detection system; and</w:t>
      </w:r>
    </w:p>
    <w:p w14:paraId="0F428F01" w14:textId="77777777" w:rsidR="00815C79" w:rsidRDefault="00815C79" w:rsidP="00B01627">
      <w:pPr>
        <w:tabs>
          <w:tab w:val="left" w:pos="720"/>
          <w:tab w:val="left" w:pos="1440"/>
        </w:tabs>
        <w:ind w:left="2160" w:hanging="1440"/>
        <w:jc w:val="both"/>
        <w:rPr>
          <w:sz w:val="19"/>
        </w:rPr>
      </w:pPr>
    </w:p>
    <w:p w14:paraId="0774E498" w14:textId="77777777" w:rsidR="00815C79" w:rsidRDefault="00815C79" w:rsidP="00B01627">
      <w:pPr>
        <w:tabs>
          <w:tab w:val="left" w:pos="720"/>
          <w:tab w:val="left" w:pos="1440"/>
        </w:tabs>
        <w:ind w:left="2160" w:hanging="2160"/>
        <w:jc w:val="both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  <w:t>(iii)</w:t>
      </w:r>
      <w:r>
        <w:rPr>
          <w:sz w:val="19"/>
        </w:rPr>
        <w:tab/>
        <w:t>the location of half hour self closing fire doors.</w:t>
      </w:r>
    </w:p>
    <w:p w14:paraId="2A725CC8" w14:textId="77777777" w:rsidR="00815C79" w:rsidRDefault="00815C79" w:rsidP="00B01627">
      <w:pPr>
        <w:tabs>
          <w:tab w:val="left" w:pos="720"/>
          <w:tab w:val="left" w:pos="1440"/>
        </w:tabs>
        <w:ind w:left="2160" w:hanging="2160"/>
        <w:jc w:val="both"/>
        <w:rPr>
          <w:sz w:val="19"/>
        </w:rPr>
      </w:pPr>
    </w:p>
    <w:p w14:paraId="005E3C07" w14:textId="77777777" w:rsidR="00815C79" w:rsidRDefault="00EF0E1F" w:rsidP="00B01627">
      <w:pPr>
        <w:tabs>
          <w:tab w:val="left" w:pos="720"/>
          <w:tab w:val="left" w:pos="1440"/>
        </w:tabs>
        <w:ind w:left="1134" w:hanging="1134"/>
        <w:jc w:val="both"/>
        <w:rPr>
          <w:sz w:val="19"/>
        </w:rPr>
      </w:pPr>
      <w:r>
        <w:rPr>
          <w:sz w:val="19"/>
        </w:rPr>
        <w:tab/>
      </w:r>
      <w:r w:rsidR="00815C79">
        <w:rPr>
          <w:sz w:val="19"/>
        </w:rPr>
        <w:t>NB:</w:t>
      </w:r>
      <w:r w:rsidR="00CB2BB0">
        <w:rPr>
          <w:sz w:val="19"/>
        </w:rPr>
        <w:t xml:space="preserve">  </w:t>
      </w:r>
      <w:r w:rsidR="00815C79">
        <w:rPr>
          <w:sz w:val="19"/>
        </w:rPr>
        <w:t xml:space="preserve">Plans are not required for </w:t>
      </w:r>
      <w:r w:rsidR="00D42FC9">
        <w:rPr>
          <w:sz w:val="19"/>
        </w:rPr>
        <w:t>applications in respect of existing Licences</w:t>
      </w:r>
      <w:r w:rsidR="00815C79">
        <w:rPr>
          <w:sz w:val="19"/>
        </w:rPr>
        <w:t xml:space="preserve"> as no chang</w:t>
      </w:r>
      <w:r>
        <w:rPr>
          <w:sz w:val="19"/>
        </w:rPr>
        <w:t xml:space="preserve">es should have been made to the living accommodation </w:t>
      </w:r>
      <w:r w:rsidR="00815C79">
        <w:rPr>
          <w:sz w:val="19"/>
        </w:rPr>
        <w:t xml:space="preserve">unless a variation application has been approved by the </w:t>
      </w:r>
      <w:r w:rsidR="0090511D">
        <w:rPr>
          <w:sz w:val="19"/>
        </w:rPr>
        <w:t>Council</w:t>
      </w:r>
      <w:r w:rsidR="00815C79">
        <w:rPr>
          <w:sz w:val="19"/>
        </w:rPr>
        <w:t>.</w:t>
      </w:r>
    </w:p>
    <w:p w14:paraId="3A318414" w14:textId="77777777" w:rsidR="00815C79" w:rsidRDefault="00815C79" w:rsidP="00B01627">
      <w:pPr>
        <w:jc w:val="both"/>
        <w:rPr>
          <w:sz w:val="21"/>
        </w:rPr>
      </w:pPr>
    </w:p>
    <w:p w14:paraId="18A4BB33" w14:textId="77777777" w:rsidR="00F05A77" w:rsidRDefault="005E2BFC" w:rsidP="00B01627">
      <w:pPr>
        <w:ind w:left="720" w:hanging="720"/>
        <w:jc w:val="both"/>
        <w:rPr>
          <w:sz w:val="19"/>
        </w:rPr>
      </w:pPr>
      <w:r>
        <w:rPr>
          <w:sz w:val="19"/>
        </w:rPr>
        <w:t>3</w:t>
      </w:r>
      <w:r w:rsidR="00815C79">
        <w:rPr>
          <w:sz w:val="19"/>
        </w:rPr>
        <w:t>.</w:t>
      </w:r>
      <w:r w:rsidR="00815C79">
        <w:rPr>
          <w:sz w:val="19"/>
        </w:rPr>
        <w:tab/>
      </w:r>
      <w:r w:rsidR="00F05A77">
        <w:rPr>
          <w:sz w:val="19"/>
        </w:rPr>
        <w:t>Where the applicant is an individual, the whole of question 1 must be completed, and question 2 should be ignored.</w:t>
      </w:r>
    </w:p>
    <w:p w14:paraId="02AE63C8" w14:textId="77777777" w:rsidR="00F05A77" w:rsidRDefault="00F05A77" w:rsidP="00B01627">
      <w:pPr>
        <w:jc w:val="both"/>
        <w:rPr>
          <w:sz w:val="19"/>
        </w:rPr>
      </w:pPr>
    </w:p>
    <w:p w14:paraId="7736915F" w14:textId="77777777" w:rsidR="00F05A77" w:rsidRDefault="00321465" w:rsidP="00B01627">
      <w:pPr>
        <w:ind w:left="720" w:hanging="720"/>
        <w:jc w:val="both"/>
        <w:rPr>
          <w:sz w:val="19"/>
        </w:rPr>
      </w:pPr>
      <w:r>
        <w:rPr>
          <w:sz w:val="19"/>
        </w:rPr>
        <w:t>4</w:t>
      </w:r>
      <w:r w:rsidR="00F05A77">
        <w:rPr>
          <w:sz w:val="19"/>
        </w:rPr>
        <w:t>.</w:t>
      </w:r>
      <w:r w:rsidR="00F05A77">
        <w:rPr>
          <w:sz w:val="19"/>
        </w:rPr>
        <w:tab/>
        <w:t xml:space="preserve">Where the applicant is a body (e.g. company or partnership), the whole of question 2 must be completed and question 1 should be ignored.  </w:t>
      </w:r>
    </w:p>
    <w:p w14:paraId="0373DFAE" w14:textId="77777777" w:rsidR="00F05A77" w:rsidRDefault="00F05A77" w:rsidP="00B01627">
      <w:pPr>
        <w:ind w:left="720" w:hanging="720"/>
        <w:jc w:val="both"/>
        <w:rPr>
          <w:sz w:val="19"/>
        </w:rPr>
      </w:pPr>
    </w:p>
    <w:p w14:paraId="0F58CB7D" w14:textId="77777777" w:rsidR="00321465" w:rsidRDefault="00F05A77" w:rsidP="00B01627">
      <w:pPr>
        <w:numPr>
          <w:ilvl w:val="0"/>
          <w:numId w:val="6"/>
        </w:numPr>
        <w:ind w:hanging="720"/>
        <w:jc w:val="both"/>
        <w:rPr>
          <w:sz w:val="19"/>
        </w:rPr>
      </w:pPr>
      <w:r>
        <w:rPr>
          <w:sz w:val="19"/>
        </w:rPr>
        <w:t xml:space="preserve">Where the agent authorised to act on behalf of the applicant in relation to the occupation of the living accommodation is an individual, question </w:t>
      </w:r>
      <w:r w:rsidR="00321465">
        <w:rPr>
          <w:sz w:val="19"/>
        </w:rPr>
        <w:t>4 must</w:t>
      </w:r>
      <w:r>
        <w:rPr>
          <w:sz w:val="19"/>
        </w:rPr>
        <w:t xml:space="preserve"> be completed and question 5 should be ignored.</w:t>
      </w:r>
    </w:p>
    <w:p w14:paraId="5C833381" w14:textId="77777777" w:rsidR="00321465" w:rsidRDefault="00321465" w:rsidP="00B01627">
      <w:pPr>
        <w:jc w:val="both"/>
        <w:rPr>
          <w:sz w:val="19"/>
        </w:rPr>
      </w:pPr>
    </w:p>
    <w:p w14:paraId="305BC570" w14:textId="77777777" w:rsidR="00F67F6F" w:rsidRDefault="00321465" w:rsidP="00B01627">
      <w:pPr>
        <w:numPr>
          <w:ilvl w:val="0"/>
          <w:numId w:val="6"/>
        </w:numPr>
        <w:ind w:hanging="720"/>
        <w:jc w:val="both"/>
        <w:rPr>
          <w:sz w:val="19"/>
        </w:rPr>
      </w:pPr>
      <w:r>
        <w:rPr>
          <w:sz w:val="19"/>
        </w:rPr>
        <w:t>Where the agent authorised to act on behalf of the applicant in relation to the occupation of the living accommodation is a body (e.g. company or partnership), question 5 must be completed and question 4 should be ignored.</w:t>
      </w:r>
    </w:p>
    <w:p w14:paraId="4BB230E7" w14:textId="77777777" w:rsidR="00321465" w:rsidRDefault="00321465" w:rsidP="00B01627">
      <w:pPr>
        <w:jc w:val="both"/>
        <w:rPr>
          <w:sz w:val="19"/>
        </w:rPr>
      </w:pPr>
    </w:p>
    <w:p w14:paraId="0E0AF83F" w14:textId="77777777" w:rsidR="00321465" w:rsidRDefault="00321465" w:rsidP="00B01627">
      <w:pPr>
        <w:numPr>
          <w:ilvl w:val="0"/>
          <w:numId w:val="6"/>
        </w:numPr>
        <w:ind w:hanging="720"/>
        <w:jc w:val="both"/>
        <w:rPr>
          <w:sz w:val="19"/>
        </w:rPr>
      </w:pPr>
      <w:r>
        <w:rPr>
          <w:sz w:val="19"/>
        </w:rPr>
        <w:t>Where alterations are required to the layout of the living accommodation, it may be necessary to apply for a Building Warrant.</w:t>
      </w:r>
    </w:p>
    <w:p w14:paraId="55E232B2" w14:textId="77777777" w:rsidR="00321465" w:rsidRDefault="00321465" w:rsidP="00B01627">
      <w:pPr>
        <w:jc w:val="both"/>
        <w:rPr>
          <w:sz w:val="19"/>
        </w:rPr>
      </w:pPr>
    </w:p>
    <w:p w14:paraId="61BFBE23" w14:textId="0C3D5776" w:rsidR="00321465" w:rsidRDefault="00321465" w:rsidP="00B01627">
      <w:pPr>
        <w:numPr>
          <w:ilvl w:val="0"/>
          <w:numId w:val="6"/>
        </w:numPr>
        <w:ind w:hanging="720"/>
        <w:jc w:val="both"/>
        <w:rPr>
          <w:sz w:val="19"/>
        </w:rPr>
      </w:pPr>
      <w:r>
        <w:rPr>
          <w:sz w:val="19"/>
        </w:rPr>
        <w:t xml:space="preserve">The </w:t>
      </w:r>
      <w:hyperlink r:id="rId8" w:history="1">
        <w:r w:rsidRPr="006650FD">
          <w:rPr>
            <w:rStyle w:val="Hyperlink"/>
            <w:sz w:val="19"/>
          </w:rPr>
          <w:t>Statutory Public Notice (A</w:t>
        </w:r>
        <w:r w:rsidR="00122480" w:rsidRPr="006650FD">
          <w:rPr>
            <w:rStyle w:val="Hyperlink"/>
            <w:sz w:val="19"/>
          </w:rPr>
          <w:t>4</w:t>
        </w:r>
        <w:r w:rsidRPr="006650FD">
          <w:rPr>
            <w:rStyle w:val="Hyperlink"/>
            <w:sz w:val="19"/>
          </w:rPr>
          <w:t xml:space="preserve"> size)</w:t>
        </w:r>
      </w:hyperlink>
      <w:r>
        <w:rPr>
          <w:sz w:val="19"/>
        </w:rPr>
        <w:t xml:space="preserve"> </w:t>
      </w:r>
      <w:r w:rsidR="001F7777">
        <w:rPr>
          <w:sz w:val="19"/>
        </w:rPr>
        <w:t>must</w:t>
      </w:r>
      <w:r>
        <w:rPr>
          <w:sz w:val="19"/>
        </w:rPr>
        <w:t xml:space="preserve"> be completed and displayed on or near the living accommodation where it can be easily read by th</w:t>
      </w:r>
      <w:r w:rsidR="00B01627">
        <w:rPr>
          <w:sz w:val="19"/>
        </w:rPr>
        <w:t xml:space="preserve">e passing public in the street </w:t>
      </w:r>
      <w:r>
        <w:rPr>
          <w:sz w:val="19"/>
        </w:rPr>
        <w:t>for a period of 21 days starting on the day the application is lodged at the Licensing Section.</w:t>
      </w:r>
    </w:p>
    <w:p w14:paraId="13EE3F00" w14:textId="77777777" w:rsidR="00321465" w:rsidRDefault="00321465" w:rsidP="00B01627">
      <w:pPr>
        <w:jc w:val="both"/>
        <w:rPr>
          <w:sz w:val="19"/>
        </w:rPr>
      </w:pPr>
    </w:p>
    <w:p w14:paraId="35F3A743" w14:textId="77777777" w:rsidR="00321465" w:rsidRPr="00321465" w:rsidRDefault="00321465" w:rsidP="00977510">
      <w:pPr>
        <w:ind w:left="1134" w:hanging="425"/>
        <w:jc w:val="both"/>
        <w:rPr>
          <w:sz w:val="19"/>
          <w:szCs w:val="19"/>
        </w:rPr>
      </w:pPr>
      <w:r w:rsidRPr="00321465">
        <w:rPr>
          <w:sz w:val="19"/>
          <w:szCs w:val="19"/>
        </w:rPr>
        <w:t xml:space="preserve">NB: This does not apply to applications in relation to an </w:t>
      </w:r>
      <w:r w:rsidR="00CA6322">
        <w:rPr>
          <w:sz w:val="19"/>
          <w:szCs w:val="19"/>
        </w:rPr>
        <w:t xml:space="preserve">application for an </w:t>
      </w:r>
      <w:r w:rsidRPr="00321465">
        <w:rPr>
          <w:sz w:val="19"/>
          <w:szCs w:val="19"/>
        </w:rPr>
        <w:t xml:space="preserve">HMO Licence in respect of living accommodation where notice of the application would jeopardise the safety or welfare of any persons or the security of the </w:t>
      </w:r>
      <w:r w:rsidR="00346B91">
        <w:rPr>
          <w:sz w:val="19"/>
          <w:szCs w:val="19"/>
        </w:rPr>
        <w:t xml:space="preserve">living accommodation </w:t>
      </w:r>
      <w:r w:rsidRPr="00321465">
        <w:rPr>
          <w:sz w:val="19"/>
          <w:szCs w:val="19"/>
        </w:rPr>
        <w:t>as defined in terms of Paragraph 3(1)(b) of Schedule 4 to the Housing (</w:t>
      </w:r>
      <w:smartTag w:uri="urn:schemas-microsoft-com:office:smarttags" w:element="country-region">
        <w:smartTag w:uri="urn:schemas-microsoft-com:office:smarttags" w:element="place">
          <w:r w:rsidRPr="00321465">
            <w:rPr>
              <w:sz w:val="19"/>
              <w:szCs w:val="19"/>
            </w:rPr>
            <w:t>Scotland</w:t>
          </w:r>
        </w:smartTag>
      </w:smartTag>
      <w:r w:rsidRPr="00321465">
        <w:rPr>
          <w:sz w:val="19"/>
          <w:szCs w:val="19"/>
        </w:rPr>
        <w:t>) Act 2006.</w:t>
      </w:r>
    </w:p>
    <w:p w14:paraId="5F647B06" w14:textId="77777777" w:rsidR="00321465" w:rsidRDefault="00321465" w:rsidP="00B01627">
      <w:pPr>
        <w:jc w:val="both"/>
        <w:rPr>
          <w:sz w:val="19"/>
        </w:rPr>
      </w:pPr>
    </w:p>
    <w:p w14:paraId="2CD06C2C" w14:textId="4632FFEA" w:rsidR="0028618B" w:rsidRDefault="00321465" w:rsidP="00B01627">
      <w:pPr>
        <w:numPr>
          <w:ilvl w:val="0"/>
          <w:numId w:val="6"/>
        </w:numPr>
        <w:ind w:hanging="720"/>
        <w:jc w:val="both"/>
        <w:rPr>
          <w:sz w:val="19"/>
        </w:rPr>
      </w:pPr>
      <w:r>
        <w:rPr>
          <w:sz w:val="19"/>
        </w:rPr>
        <w:t xml:space="preserve">The </w:t>
      </w:r>
      <w:hyperlink r:id="rId9" w:history="1">
        <w:r w:rsidRPr="006650FD">
          <w:rPr>
            <w:rStyle w:val="Hyperlink"/>
            <w:sz w:val="19"/>
          </w:rPr>
          <w:t>Certificate of Compliance</w:t>
        </w:r>
      </w:hyperlink>
      <w:r>
        <w:rPr>
          <w:sz w:val="19"/>
        </w:rPr>
        <w:t xml:space="preserve"> must be completed and returned </w:t>
      </w:r>
      <w:hyperlink r:id="rId10" w:history="1">
        <w:r w:rsidR="009C31AA" w:rsidRPr="00CA60B8">
          <w:rPr>
            <w:rStyle w:val="Hyperlink"/>
            <w:sz w:val="19"/>
          </w:rPr>
          <w:t>LicensingEnquiries@glasgow.gov.uk</w:t>
        </w:r>
      </w:hyperlink>
      <w:r w:rsidR="009C31AA">
        <w:rPr>
          <w:sz w:val="19"/>
        </w:rPr>
        <w:t xml:space="preserve"> </w:t>
      </w:r>
      <w:r>
        <w:rPr>
          <w:sz w:val="19"/>
        </w:rPr>
        <w:t xml:space="preserve"> only </w:t>
      </w:r>
      <w:r>
        <w:rPr>
          <w:sz w:val="19"/>
          <w:u w:val="single"/>
        </w:rPr>
        <w:t>after</w:t>
      </w:r>
      <w:r>
        <w:rPr>
          <w:sz w:val="19"/>
        </w:rPr>
        <w:t xml:space="preserve"> the 21 day notice period is over.</w:t>
      </w:r>
    </w:p>
    <w:p w14:paraId="52D2A967" w14:textId="77777777" w:rsidR="00AB58CF" w:rsidRDefault="00AB58CF" w:rsidP="00B01627">
      <w:pPr>
        <w:jc w:val="both"/>
        <w:rPr>
          <w:sz w:val="19"/>
        </w:rPr>
      </w:pPr>
    </w:p>
    <w:p w14:paraId="76B9B0F4" w14:textId="77777777" w:rsidR="00CB6186" w:rsidRDefault="00CB6186" w:rsidP="00CB6186">
      <w:pPr>
        <w:ind w:left="720" w:hanging="720"/>
        <w:jc w:val="both"/>
        <w:rPr>
          <w:sz w:val="19"/>
        </w:rPr>
      </w:pPr>
      <w:r>
        <w:rPr>
          <w:sz w:val="19"/>
        </w:rPr>
        <w:t>10</w:t>
      </w:r>
      <w:r>
        <w:rPr>
          <w:sz w:val="19"/>
        </w:rPr>
        <w:tab/>
        <w:t>Whilst processing the application, the Licensing Section will consult with the following:-</w:t>
      </w:r>
    </w:p>
    <w:p w14:paraId="4CC666FE" w14:textId="77777777" w:rsidR="00CB6186" w:rsidRDefault="00CB6186" w:rsidP="00CB6186">
      <w:pPr>
        <w:numPr>
          <w:ilvl w:val="0"/>
          <w:numId w:val="7"/>
        </w:numPr>
        <w:tabs>
          <w:tab w:val="clear" w:pos="3240"/>
          <w:tab w:val="num" w:pos="2127"/>
        </w:tabs>
        <w:ind w:left="2127"/>
        <w:jc w:val="both"/>
        <w:rPr>
          <w:sz w:val="19"/>
        </w:rPr>
      </w:pPr>
      <w:r>
        <w:rPr>
          <w:sz w:val="19"/>
        </w:rPr>
        <w:t xml:space="preserve">HMO Unit, Development and Regeneration Services </w:t>
      </w:r>
    </w:p>
    <w:p w14:paraId="7269FCE8" w14:textId="77777777" w:rsidR="00CB6186" w:rsidRDefault="00CB64C7" w:rsidP="00CB6186">
      <w:pPr>
        <w:numPr>
          <w:ilvl w:val="0"/>
          <w:numId w:val="7"/>
        </w:numPr>
        <w:tabs>
          <w:tab w:val="clear" w:pos="3240"/>
          <w:tab w:val="num" w:pos="2127"/>
        </w:tabs>
        <w:ind w:left="2127"/>
        <w:jc w:val="both"/>
        <w:rPr>
          <w:sz w:val="19"/>
        </w:rPr>
      </w:pPr>
      <w:r>
        <w:rPr>
          <w:sz w:val="19"/>
        </w:rPr>
        <w:t>Police Scotland</w:t>
      </w:r>
    </w:p>
    <w:p w14:paraId="671839EE" w14:textId="77777777" w:rsidR="00CB6186" w:rsidRDefault="00CB64C7" w:rsidP="00CB6186">
      <w:pPr>
        <w:numPr>
          <w:ilvl w:val="0"/>
          <w:numId w:val="7"/>
        </w:numPr>
        <w:tabs>
          <w:tab w:val="clear" w:pos="3240"/>
          <w:tab w:val="num" w:pos="2127"/>
        </w:tabs>
        <w:ind w:left="2127"/>
        <w:jc w:val="both"/>
        <w:rPr>
          <w:sz w:val="19"/>
        </w:rPr>
      </w:pPr>
      <w:r>
        <w:rPr>
          <w:sz w:val="19"/>
        </w:rPr>
        <w:t>Scottish</w:t>
      </w:r>
      <w:r w:rsidR="00CB6186">
        <w:rPr>
          <w:sz w:val="19"/>
        </w:rPr>
        <w:t xml:space="preserve"> Fire &amp; Rescue</w:t>
      </w:r>
    </w:p>
    <w:p w14:paraId="27733DCC" w14:textId="77777777" w:rsidR="00CB6186" w:rsidRDefault="00CB6186" w:rsidP="00CB6186">
      <w:pPr>
        <w:numPr>
          <w:ilvl w:val="0"/>
          <w:numId w:val="7"/>
        </w:numPr>
        <w:tabs>
          <w:tab w:val="clear" w:pos="3240"/>
          <w:tab w:val="num" w:pos="2127"/>
        </w:tabs>
        <w:ind w:left="2127"/>
        <w:jc w:val="both"/>
        <w:rPr>
          <w:sz w:val="19"/>
        </w:rPr>
      </w:pPr>
      <w:r>
        <w:rPr>
          <w:sz w:val="19"/>
        </w:rPr>
        <w:t>local Councillors</w:t>
      </w:r>
    </w:p>
    <w:p w14:paraId="0B1688E3" w14:textId="77777777" w:rsidR="00891046" w:rsidRDefault="00CB6186" w:rsidP="002725F8">
      <w:pPr>
        <w:numPr>
          <w:ilvl w:val="0"/>
          <w:numId w:val="7"/>
        </w:numPr>
        <w:tabs>
          <w:tab w:val="clear" w:pos="3240"/>
          <w:tab w:val="num" w:pos="2127"/>
        </w:tabs>
        <w:ind w:left="2127"/>
        <w:jc w:val="both"/>
        <w:rPr>
          <w:sz w:val="19"/>
        </w:rPr>
      </w:pPr>
      <w:r>
        <w:rPr>
          <w:sz w:val="19"/>
        </w:rPr>
        <w:lastRenderedPageBreak/>
        <w:t>local Community Council</w:t>
      </w:r>
    </w:p>
    <w:p w14:paraId="7A8E34C4" w14:textId="77777777" w:rsidR="00891046" w:rsidRDefault="00891046" w:rsidP="00B01627">
      <w:pPr>
        <w:jc w:val="center"/>
        <w:rPr>
          <w:sz w:val="19"/>
        </w:rPr>
      </w:pPr>
    </w:p>
    <w:p w14:paraId="3C8B4E45" w14:textId="532C1FCE" w:rsidR="007134C5" w:rsidRDefault="00891046" w:rsidP="00CB6186">
      <w:pPr>
        <w:numPr>
          <w:ilvl w:val="0"/>
          <w:numId w:val="8"/>
        </w:numPr>
        <w:ind w:hanging="720"/>
        <w:jc w:val="both"/>
        <w:rPr>
          <w:sz w:val="19"/>
        </w:rPr>
      </w:pPr>
      <w:r>
        <w:rPr>
          <w:sz w:val="19"/>
        </w:rPr>
        <w:t>The</w:t>
      </w:r>
      <w:r w:rsidR="00815C79">
        <w:rPr>
          <w:sz w:val="19"/>
        </w:rPr>
        <w:t xml:space="preserve"> lodging fees for applications</w:t>
      </w:r>
      <w:r w:rsidR="007134C5">
        <w:rPr>
          <w:sz w:val="19"/>
        </w:rPr>
        <w:t>, which are non-refundable and must be paid when the application is lodged</w:t>
      </w:r>
      <w:r w:rsidR="00CE411B">
        <w:rPr>
          <w:sz w:val="19"/>
        </w:rPr>
        <w:t>,</w:t>
      </w:r>
      <w:r w:rsidR="007134C5">
        <w:rPr>
          <w:sz w:val="19"/>
        </w:rPr>
        <w:t xml:space="preserve"> are </w:t>
      </w:r>
      <w:r w:rsidR="009C31AA">
        <w:rPr>
          <w:sz w:val="19"/>
        </w:rPr>
        <w:t xml:space="preserve">located </w:t>
      </w:r>
      <w:hyperlink r:id="rId11" w:history="1">
        <w:r w:rsidR="006650FD" w:rsidRPr="006650FD">
          <w:rPr>
            <w:rStyle w:val="Hyperlink"/>
            <w:sz w:val="19"/>
          </w:rPr>
          <w:t>here</w:t>
        </w:r>
      </w:hyperlink>
      <w:r w:rsidR="006650FD">
        <w:rPr>
          <w:sz w:val="19"/>
        </w:rPr>
        <w:t>.</w:t>
      </w:r>
      <w:r w:rsidR="009C31AA">
        <w:rPr>
          <w:sz w:val="19"/>
        </w:rPr>
        <w:t xml:space="preserve"> </w:t>
      </w:r>
    </w:p>
    <w:p w14:paraId="47468BB3" w14:textId="77777777" w:rsidR="00F9685B" w:rsidRDefault="007134C5" w:rsidP="00B01627">
      <w:pPr>
        <w:ind w:left="360"/>
        <w:jc w:val="both"/>
        <w:rPr>
          <w:sz w:val="19"/>
        </w:rPr>
      </w:pPr>
      <w:r>
        <w:rPr>
          <w:sz w:val="19"/>
        </w:rPr>
        <w:t xml:space="preserve"> </w:t>
      </w:r>
    </w:p>
    <w:p w14:paraId="6EFABA98" w14:textId="77777777" w:rsidR="00815C79" w:rsidRDefault="00891046" w:rsidP="00B01627">
      <w:pPr>
        <w:ind w:left="720" w:hanging="720"/>
        <w:jc w:val="both"/>
        <w:rPr>
          <w:sz w:val="19"/>
        </w:rPr>
      </w:pPr>
      <w:r>
        <w:rPr>
          <w:sz w:val="19"/>
        </w:rPr>
        <w:t>12</w:t>
      </w:r>
      <w:r w:rsidR="00815C79">
        <w:rPr>
          <w:sz w:val="19"/>
        </w:rPr>
        <w:t>.</w:t>
      </w:r>
      <w:r w:rsidR="00815C79">
        <w:rPr>
          <w:sz w:val="19"/>
        </w:rPr>
        <w:tab/>
        <w:t>A copy of a written tenancy management agreement</w:t>
      </w:r>
      <w:r w:rsidR="00205E03">
        <w:rPr>
          <w:sz w:val="19"/>
        </w:rPr>
        <w:t>, current electrical installation and gas safety certificates in relation to the living accommodation</w:t>
      </w:r>
      <w:r w:rsidR="00815C79">
        <w:rPr>
          <w:sz w:val="19"/>
        </w:rPr>
        <w:t xml:space="preserve"> will be required during the processing of the application.</w:t>
      </w:r>
      <w:r w:rsidR="00205E03">
        <w:rPr>
          <w:sz w:val="19"/>
        </w:rPr>
        <w:t xml:space="preserve"> If the application is in respect of an existing Licence, the electrical installation and gas safety certificates for the previous 3 years will also be required.</w:t>
      </w:r>
    </w:p>
    <w:p w14:paraId="23D540B2" w14:textId="77777777" w:rsidR="00891046" w:rsidRDefault="00891046" w:rsidP="00B01627">
      <w:pPr>
        <w:ind w:left="720" w:hanging="720"/>
        <w:jc w:val="both"/>
        <w:rPr>
          <w:sz w:val="19"/>
        </w:rPr>
      </w:pPr>
    </w:p>
    <w:p w14:paraId="471FC0A9" w14:textId="77777777" w:rsidR="00815C79" w:rsidRDefault="00891046" w:rsidP="00B01627">
      <w:pPr>
        <w:ind w:left="720" w:hanging="720"/>
        <w:jc w:val="both"/>
        <w:rPr>
          <w:sz w:val="19"/>
        </w:rPr>
      </w:pPr>
      <w:r>
        <w:rPr>
          <w:sz w:val="19"/>
        </w:rPr>
        <w:t xml:space="preserve">13. </w:t>
      </w:r>
      <w:r w:rsidR="00815C79">
        <w:rPr>
          <w:sz w:val="19"/>
        </w:rPr>
        <w:tab/>
        <w:t xml:space="preserve">You should clarify the planning status of the </w:t>
      </w:r>
      <w:r w:rsidR="00647783">
        <w:rPr>
          <w:sz w:val="19"/>
        </w:rPr>
        <w:t>living accommodation i.e.</w:t>
      </w:r>
      <w:r w:rsidR="00815C79">
        <w:rPr>
          <w:sz w:val="19"/>
        </w:rPr>
        <w:t xml:space="preserve"> that the appropriate planning consent or certificate of lawful</w:t>
      </w:r>
      <w:r w:rsidR="00647783">
        <w:rPr>
          <w:sz w:val="19"/>
        </w:rPr>
        <w:t xml:space="preserve"> use</w:t>
      </w:r>
      <w:r w:rsidR="00815C79">
        <w:rPr>
          <w:sz w:val="19"/>
        </w:rPr>
        <w:t xml:space="preserve"> is in place or that the </w:t>
      </w:r>
      <w:r w:rsidR="00647783">
        <w:rPr>
          <w:sz w:val="19"/>
        </w:rPr>
        <w:t>living accommodation</w:t>
      </w:r>
      <w:r w:rsidR="00815C79">
        <w:rPr>
          <w:sz w:val="19"/>
        </w:rPr>
        <w:t xml:space="preserve"> do</w:t>
      </w:r>
      <w:r w:rsidR="00647783">
        <w:rPr>
          <w:sz w:val="19"/>
        </w:rPr>
        <w:t>es</w:t>
      </w:r>
      <w:r w:rsidR="00815C79">
        <w:rPr>
          <w:sz w:val="19"/>
        </w:rPr>
        <w:t xml:space="preserve"> not require such consent to operate as a House in Multiple Occupation.</w:t>
      </w:r>
    </w:p>
    <w:p w14:paraId="282EDEA0" w14:textId="77777777" w:rsidR="00815C79" w:rsidRDefault="00815C79" w:rsidP="00B01627">
      <w:pPr>
        <w:jc w:val="both"/>
        <w:rPr>
          <w:sz w:val="19"/>
        </w:rPr>
      </w:pPr>
    </w:p>
    <w:p w14:paraId="1DC1A63C" w14:textId="0304B6AF" w:rsidR="00815C79" w:rsidRDefault="00891046" w:rsidP="008F1FAA">
      <w:pPr>
        <w:tabs>
          <w:tab w:val="left" w:pos="709"/>
        </w:tabs>
        <w:ind w:left="709" w:hanging="709"/>
        <w:jc w:val="both"/>
        <w:rPr>
          <w:sz w:val="19"/>
        </w:rPr>
      </w:pPr>
      <w:r>
        <w:rPr>
          <w:sz w:val="19"/>
        </w:rPr>
        <w:t>1</w:t>
      </w:r>
      <w:r w:rsidR="009C31AA">
        <w:rPr>
          <w:sz w:val="19"/>
        </w:rPr>
        <w:t>4</w:t>
      </w:r>
      <w:r w:rsidR="00815C79">
        <w:rPr>
          <w:sz w:val="19"/>
        </w:rPr>
        <w:t>.</w:t>
      </w:r>
      <w:r w:rsidR="00815C79">
        <w:rPr>
          <w:sz w:val="19"/>
        </w:rPr>
        <w:tab/>
        <w:t xml:space="preserve">If you wish clarification on the Council Standards for Houses in Multiple Occupation contact the HMO </w:t>
      </w:r>
      <w:r w:rsidR="004A2F5D">
        <w:rPr>
          <w:sz w:val="19"/>
        </w:rPr>
        <w:t>Unit</w:t>
      </w:r>
      <w:r w:rsidR="00815C79">
        <w:rPr>
          <w:sz w:val="19"/>
        </w:rPr>
        <w:t xml:space="preserve">, </w:t>
      </w:r>
      <w:r w:rsidR="004A2F5D">
        <w:rPr>
          <w:sz w:val="19"/>
        </w:rPr>
        <w:t>Development and Regeneration</w:t>
      </w:r>
      <w:r w:rsidR="00815C79">
        <w:rPr>
          <w:sz w:val="19"/>
        </w:rPr>
        <w:t xml:space="preserve"> Services </w:t>
      </w:r>
      <w:r w:rsidR="008F1FAA">
        <w:rPr>
          <w:sz w:val="19"/>
        </w:rPr>
        <w:t>on the following numbers:</w:t>
      </w:r>
      <w:r w:rsidR="008F1FAA">
        <w:rPr>
          <w:sz w:val="19"/>
        </w:rPr>
        <w:tab/>
        <w:t>0141 287 6533, 0141 287 6535, 0141 287 3690 or 0141 287 0405.</w:t>
      </w:r>
      <w:r w:rsidR="00815C79">
        <w:rPr>
          <w:sz w:val="19"/>
        </w:rPr>
        <w:tab/>
      </w:r>
      <w:r w:rsidR="00815C79">
        <w:rPr>
          <w:sz w:val="19"/>
        </w:rPr>
        <w:tab/>
      </w:r>
      <w:r w:rsidR="00815C79">
        <w:rPr>
          <w:sz w:val="19"/>
        </w:rPr>
        <w:tab/>
      </w:r>
    </w:p>
    <w:p w14:paraId="291313BB" w14:textId="77777777" w:rsidR="00815C79" w:rsidRDefault="00815C79" w:rsidP="00B01627">
      <w:pPr>
        <w:jc w:val="both"/>
        <w:rPr>
          <w:sz w:val="19"/>
        </w:rPr>
      </w:pPr>
    </w:p>
    <w:p w14:paraId="5BE8AECB" w14:textId="624F44F2" w:rsidR="00815C79" w:rsidRDefault="00815C79" w:rsidP="00B01627">
      <w:pPr>
        <w:ind w:left="720" w:hanging="720"/>
        <w:jc w:val="both"/>
        <w:rPr>
          <w:sz w:val="19"/>
        </w:rPr>
      </w:pPr>
      <w:r>
        <w:rPr>
          <w:sz w:val="19"/>
        </w:rPr>
        <w:t>1</w:t>
      </w:r>
      <w:r w:rsidR="009C31AA">
        <w:rPr>
          <w:sz w:val="19"/>
        </w:rPr>
        <w:t>5</w:t>
      </w:r>
      <w:r>
        <w:rPr>
          <w:sz w:val="19"/>
        </w:rPr>
        <w:t>.</w:t>
      </w:r>
      <w:r>
        <w:rPr>
          <w:sz w:val="19"/>
        </w:rPr>
        <w:tab/>
        <w:t>If you wish clarification on fire safety matters contact</w:t>
      </w:r>
      <w:r w:rsidR="0064622D">
        <w:rPr>
          <w:sz w:val="19"/>
        </w:rPr>
        <w:t xml:space="preserve"> </w:t>
      </w:r>
      <w:r w:rsidR="00F8314A">
        <w:rPr>
          <w:sz w:val="19"/>
        </w:rPr>
        <w:t xml:space="preserve">your local </w:t>
      </w:r>
      <w:r>
        <w:rPr>
          <w:sz w:val="19"/>
        </w:rPr>
        <w:t xml:space="preserve">Strathclyde Fire </w:t>
      </w:r>
      <w:r w:rsidR="004A2F5D">
        <w:rPr>
          <w:sz w:val="19"/>
        </w:rPr>
        <w:t>and Rescue</w:t>
      </w:r>
      <w:r w:rsidR="00F8314A">
        <w:rPr>
          <w:sz w:val="19"/>
        </w:rPr>
        <w:t xml:space="preserve"> fire station</w:t>
      </w:r>
      <w:r w:rsidR="0064622D">
        <w:rPr>
          <w:sz w:val="19"/>
        </w:rPr>
        <w:t>.</w:t>
      </w:r>
    </w:p>
    <w:p w14:paraId="088694FD" w14:textId="77777777" w:rsidR="004A2F5D" w:rsidRDefault="004A2F5D" w:rsidP="00B01627">
      <w:pPr>
        <w:ind w:left="720" w:hanging="720"/>
        <w:jc w:val="both"/>
        <w:rPr>
          <w:sz w:val="19"/>
        </w:rPr>
      </w:pPr>
    </w:p>
    <w:sectPr w:rsidR="004A2F5D" w:rsidSect="00B551E2">
      <w:footerReference w:type="default" r:id="rId12"/>
      <w:pgSz w:w="11909" w:h="16834" w:code="9"/>
      <w:pgMar w:top="635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DB514" w14:textId="77777777" w:rsidR="00F67443" w:rsidRDefault="00F67443">
      <w:r>
        <w:separator/>
      </w:r>
    </w:p>
  </w:endnote>
  <w:endnote w:type="continuationSeparator" w:id="0">
    <w:p w14:paraId="070ABCDC" w14:textId="77777777" w:rsidR="00F67443" w:rsidRDefault="00F6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7353" w14:textId="77777777" w:rsidR="00F8314A" w:rsidRDefault="00F8314A">
    <w:pPr>
      <w:pStyle w:val="Footer"/>
    </w:pPr>
    <w:r>
      <w:rPr>
        <w:sz w:val="12"/>
      </w:rPr>
      <w:t xml:space="preserve">HMOGUID </w:t>
    </w:r>
    <w:smartTag w:uri="urn:schemas-microsoft-com:office:smarttags" w:element="date">
      <w:smartTagPr>
        <w:attr w:name="Month" w:val="1"/>
        <w:attr w:name="Day" w:val="1"/>
        <w:attr w:name="Year" w:val="2008"/>
      </w:smartTagPr>
      <w:r>
        <w:rPr>
          <w:sz w:val="12"/>
        </w:rPr>
        <w:t>01/01/08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9E7EC" w14:textId="77777777" w:rsidR="00F67443" w:rsidRDefault="00F67443">
      <w:r>
        <w:separator/>
      </w:r>
    </w:p>
  </w:footnote>
  <w:footnote w:type="continuationSeparator" w:id="0">
    <w:p w14:paraId="49DB0EC0" w14:textId="77777777" w:rsidR="00F67443" w:rsidRDefault="00F67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1A60"/>
    <w:multiLevelType w:val="hybridMultilevel"/>
    <w:tmpl w:val="BF1E5B24"/>
    <w:lvl w:ilvl="0" w:tplc="64520DC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3272A5"/>
    <w:multiLevelType w:val="hybridMultilevel"/>
    <w:tmpl w:val="99D037B2"/>
    <w:lvl w:ilvl="0" w:tplc="9CB8E8FE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381A13"/>
    <w:multiLevelType w:val="hybridMultilevel"/>
    <w:tmpl w:val="DEA60E94"/>
    <w:lvl w:ilvl="0" w:tplc="299CC5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5BD6F2F"/>
    <w:multiLevelType w:val="hybridMultilevel"/>
    <w:tmpl w:val="193C6418"/>
    <w:lvl w:ilvl="0" w:tplc="B1A481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F6221A"/>
    <w:multiLevelType w:val="hybridMultilevel"/>
    <w:tmpl w:val="704C9C94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5D253F"/>
    <w:multiLevelType w:val="hybridMultilevel"/>
    <w:tmpl w:val="2B36FC28"/>
    <w:lvl w:ilvl="0" w:tplc="687861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701000"/>
    <w:multiLevelType w:val="hybridMultilevel"/>
    <w:tmpl w:val="22FA3B6A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52011C"/>
    <w:multiLevelType w:val="hybridMultilevel"/>
    <w:tmpl w:val="5A746CCE"/>
    <w:lvl w:ilvl="0" w:tplc="405C9BD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6162731">
    <w:abstractNumId w:val="0"/>
  </w:num>
  <w:num w:numId="2" w16cid:durableId="182131347">
    <w:abstractNumId w:val="6"/>
  </w:num>
  <w:num w:numId="3" w16cid:durableId="957950978">
    <w:abstractNumId w:val="4"/>
  </w:num>
  <w:num w:numId="4" w16cid:durableId="518815584">
    <w:abstractNumId w:val="1"/>
  </w:num>
  <w:num w:numId="5" w16cid:durableId="829909949">
    <w:abstractNumId w:val="5"/>
  </w:num>
  <w:num w:numId="6" w16cid:durableId="1570918941">
    <w:abstractNumId w:val="3"/>
  </w:num>
  <w:num w:numId="7" w16cid:durableId="127557495">
    <w:abstractNumId w:val="2"/>
  </w:num>
  <w:num w:numId="8" w16cid:durableId="17007359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876"/>
    <w:rsid w:val="00082C99"/>
    <w:rsid w:val="00114EA1"/>
    <w:rsid w:val="00122480"/>
    <w:rsid w:val="001A4321"/>
    <w:rsid w:val="001C4BE4"/>
    <w:rsid w:val="001F7777"/>
    <w:rsid w:val="00205E03"/>
    <w:rsid w:val="00240F8E"/>
    <w:rsid w:val="00243FE2"/>
    <w:rsid w:val="002725F8"/>
    <w:rsid w:val="0028618B"/>
    <w:rsid w:val="002E2539"/>
    <w:rsid w:val="002F031A"/>
    <w:rsid w:val="003073AE"/>
    <w:rsid w:val="00321465"/>
    <w:rsid w:val="00346B91"/>
    <w:rsid w:val="00372A2E"/>
    <w:rsid w:val="00391EC5"/>
    <w:rsid w:val="004A0A35"/>
    <w:rsid w:val="004A2F5D"/>
    <w:rsid w:val="004C53AC"/>
    <w:rsid w:val="004E29EB"/>
    <w:rsid w:val="00542E01"/>
    <w:rsid w:val="00561062"/>
    <w:rsid w:val="005D2FD9"/>
    <w:rsid w:val="005E2BFC"/>
    <w:rsid w:val="00613C6A"/>
    <w:rsid w:val="0064622D"/>
    <w:rsid w:val="00647783"/>
    <w:rsid w:val="006650FD"/>
    <w:rsid w:val="007134C5"/>
    <w:rsid w:val="00743D6D"/>
    <w:rsid w:val="00744BD2"/>
    <w:rsid w:val="007B4871"/>
    <w:rsid w:val="007F50F8"/>
    <w:rsid w:val="00806A94"/>
    <w:rsid w:val="00815C79"/>
    <w:rsid w:val="0083739B"/>
    <w:rsid w:val="00891046"/>
    <w:rsid w:val="008F1FAA"/>
    <w:rsid w:val="0090511D"/>
    <w:rsid w:val="00932C07"/>
    <w:rsid w:val="00951E53"/>
    <w:rsid w:val="00966B06"/>
    <w:rsid w:val="00977510"/>
    <w:rsid w:val="00991FF6"/>
    <w:rsid w:val="009C08EF"/>
    <w:rsid w:val="009C31AA"/>
    <w:rsid w:val="00A54876"/>
    <w:rsid w:val="00A61528"/>
    <w:rsid w:val="00A96122"/>
    <w:rsid w:val="00AB58CF"/>
    <w:rsid w:val="00AF7CEE"/>
    <w:rsid w:val="00B00AA0"/>
    <w:rsid w:val="00B01627"/>
    <w:rsid w:val="00B551E2"/>
    <w:rsid w:val="00B7377A"/>
    <w:rsid w:val="00BE5821"/>
    <w:rsid w:val="00BF6F64"/>
    <w:rsid w:val="00CA3CC1"/>
    <w:rsid w:val="00CA6322"/>
    <w:rsid w:val="00CB2BB0"/>
    <w:rsid w:val="00CB6186"/>
    <w:rsid w:val="00CB64C7"/>
    <w:rsid w:val="00CE411B"/>
    <w:rsid w:val="00D11E71"/>
    <w:rsid w:val="00D42FC9"/>
    <w:rsid w:val="00D877BD"/>
    <w:rsid w:val="00DB2B79"/>
    <w:rsid w:val="00EB125E"/>
    <w:rsid w:val="00EF0E1F"/>
    <w:rsid w:val="00F022DB"/>
    <w:rsid w:val="00F05A77"/>
    <w:rsid w:val="00F67443"/>
    <w:rsid w:val="00F67F6F"/>
    <w:rsid w:val="00F8314A"/>
    <w:rsid w:val="00F9685B"/>
    <w:rsid w:val="00FD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32AD570"/>
  <w15:chartTrackingRefBased/>
  <w15:docId w15:val="{99589944-9474-47FF-A080-7EA53A16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1"/>
      <w:u w:val="single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19"/>
    </w:rPr>
  </w:style>
  <w:style w:type="table" w:styleId="TableGrid">
    <w:name w:val="Table Grid"/>
    <w:basedOn w:val="TableNormal"/>
    <w:rsid w:val="00CB6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B64C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sgow.gov.uk/CHttpHandler.ashx?id=10269&amp;p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lasgow.gov.uk/CHttpHandler.ashx?id=8747&amp;p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censingEnquiries@glasgow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lasgow.gov.uk/CHttpHandler.ashx?id=1408&amp;p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e3747532-42d1-43b9-8ba8-1bf45779edd5" value=""/>
</sisl>
</file>

<file path=customXml/itemProps1.xml><?xml version="1.0" encoding="utf-8"?>
<ds:datastoreItem xmlns:ds="http://schemas.openxmlformats.org/officeDocument/2006/customXml" ds:itemID="{7C42A736-F8E8-44DF-BA19-0646B21C242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774</Words>
  <Characters>4220</Characters>
  <Application>Microsoft Office Word</Application>
  <DocSecurity>4</DocSecurity>
  <Lines>91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in Multiple Occupation Licence</vt:lpstr>
    </vt:vector>
  </TitlesOfParts>
  <Company>Glasgow City Council</Company>
  <LinksUpToDate>false</LinksUpToDate>
  <CharactersWithSpaces>4957</CharactersWithSpaces>
  <SharedDoc>false</SharedDoc>
  <HLinks>
    <vt:vector size="6" baseType="variant">
      <vt:variant>
        <vt:i4>7798909</vt:i4>
      </vt:variant>
      <vt:variant>
        <vt:i4>0</vt:i4>
      </vt:variant>
      <vt:variant>
        <vt:i4>0</vt:i4>
      </vt:variant>
      <vt:variant>
        <vt:i4>5</vt:i4>
      </vt:variant>
      <vt:variant>
        <vt:lpwstr>http://www.glasgow.gov.uk/licences/appointments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in Multiple Occupation Licence</dc:title>
  <dc:subject/>
  <dc:creator>Cara MacNamara</dc:creator>
  <cp:keywords>[OFFICIAL]</cp:keywords>
  <dc:description/>
  <cp:lastModifiedBy>Marwaha, Manju (NRS)</cp:lastModifiedBy>
  <cp:revision>2</cp:revision>
  <cp:lastPrinted>2011-08-10T15:33:00Z</cp:lastPrinted>
  <dcterms:created xsi:type="dcterms:W3CDTF">2023-10-26T10:30:00Z</dcterms:created>
  <dcterms:modified xsi:type="dcterms:W3CDTF">2023-10-26T10:30:00Z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27314386-18db-417c-a34f-7a69f03e210b</vt:lpwstr>
  </property>
  <property fmtid="{D5CDD505-2E9C-101B-9397-08002B2CF9AE}" pid="3" name="bjSaver">
    <vt:lpwstr>TAhqEjs+P/T2YptytbDYf4si8vI28+Jq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uid="971a7eb4-36b4-4e7d-b804-a07772b8e228" value="" /&gt;&lt;element uid="e3747532-42d1-43b9-8ba8-1bf45779edd5" value="" /&gt;&lt;/sisl&gt;</vt:lpwstr>
  </property>
  <property fmtid="{D5CDD505-2E9C-101B-9397-08002B2CF9AE}" pid="6" name="bjDocumentSecurityLabel">
    <vt:lpwstr>OFFICIAL</vt:lpwstr>
  </property>
  <property fmtid="{D5CDD505-2E9C-101B-9397-08002B2CF9AE}" pid="7" name="gcc-meta-protectivemarking">
    <vt:lpwstr>[OFFICIAL]</vt:lpwstr>
  </property>
</Properties>
</file>