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206E" w14:textId="77777777" w:rsidR="00344F98" w:rsidRPr="0088624D" w:rsidRDefault="00344F98" w:rsidP="00344F98">
      <w:pPr>
        <w:jc w:val="center"/>
        <w:rPr>
          <w:rFonts w:ascii="Arial" w:hAnsi="Arial" w:cs="Arial"/>
          <w:b/>
          <w:bCs/>
        </w:rPr>
      </w:pPr>
      <w:r w:rsidRPr="0088624D">
        <w:rPr>
          <w:rFonts w:ascii="Arial" w:hAnsi="Arial" w:cs="Arial"/>
          <w:b/>
          <w:bCs/>
        </w:rPr>
        <w:t>GLASGOW CITY COUNCIL</w:t>
      </w:r>
    </w:p>
    <w:p w14:paraId="3CCBCC5D" w14:textId="77777777" w:rsidR="00344F98" w:rsidRPr="0088624D" w:rsidRDefault="00344F98" w:rsidP="00344F98">
      <w:pPr>
        <w:jc w:val="center"/>
        <w:rPr>
          <w:rFonts w:ascii="Arial" w:hAnsi="Arial" w:cs="Arial"/>
          <w:b/>
          <w:bCs/>
        </w:rPr>
      </w:pPr>
      <w:r w:rsidRPr="0088624D">
        <w:rPr>
          <w:rFonts w:ascii="Arial" w:hAnsi="Arial" w:cs="Arial"/>
          <w:b/>
          <w:bCs/>
        </w:rPr>
        <w:t>EDUCATION SERVICES</w:t>
      </w:r>
    </w:p>
    <w:p w14:paraId="716BF2A9" w14:textId="77777777" w:rsidR="00344F98" w:rsidRPr="0088624D" w:rsidRDefault="00344F98" w:rsidP="00344F98">
      <w:pPr>
        <w:jc w:val="center"/>
        <w:rPr>
          <w:rFonts w:ascii="Arial" w:hAnsi="Arial" w:cs="Arial"/>
          <w:b/>
          <w:bCs/>
        </w:rPr>
      </w:pPr>
    </w:p>
    <w:p w14:paraId="5549264B" w14:textId="77777777" w:rsidR="00344F98" w:rsidRPr="0088624D" w:rsidRDefault="00344F98" w:rsidP="00344F98">
      <w:pPr>
        <w:jc w:val="center"/>
        <w:rPr>
          <w:rFonts w:ascii="Arial" w:hAnsi="Arial" w:cs="Arial"/>
          <w:b/>
          <w:bCs/>
        </w:rPr>
      </w:pPr>
      <w:r w:rsidRPr="0088624D">
        <w:rPr>
          <w:rFonts w:ascii="Arial" w:hAnsi="Arial" w:cs="Arial"/>
          <w:b/>
          <w:bCs/>
          <w:noProof/>
        </w:rPr>
        <mc:AlternateContent>
          <mc:Choice Requires="wps">
            <w:drawing>
              <wp:anchor distT="0" distB="0" distL="114300" distR="114300" simplePos="0" relativeHeight="251659264" behindDoc="0" locked="0" layoutInCell="1" allowOverlap="1" wp14:anchorId="68E39C72" wp14:editId="5FB70C82">
                <wp:simplePos x="0" y="0"/>
                <wp:positionH relativeFrom="column">
                  <wp:posOffset>1560195</wp:posOffset>
                </wp:positionH>
                <wp:positionV relativeFrom="paragraph">
                  <wp:posOffset>89535</wp:posOffset>
                </wp:positionV>
                <wp:extent cx="2634615" cy="825500"/>
                <wp:effectExtent l="0" t="0" r="13335" b="12700"/>
                <wp:wrapNone/>
                <wp:docPr id="1" name="Rectangle 1"/>
                <wp:cNvGraphicFramePr/>
                <a:graphic xmlns:a="http://schemas.openxmlformats.org/drawingml/2006/main">
                  <a:graphicData uri="http://schemas.microsoft.com/office/word/2010/wordprocessingShape">
                    <wps:wsp>
                      <wps:cNvSpPr/>
                      <wps:spPr>
                        <a:xfrm>
                          <a:off x="0" y="0"/>
                          <a:ext cx="2634615" cy="825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CBBBBD" id="Rectangle 1" o:spid="_x0000_s1026" style="position:absolute;margin-left:122.85pt;margin-top:7.05pt;width:207.45pt;height: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Y7YQIAAB4FAAAOAAAAZHJzL2Uyb0RvYy54bWysVMFu2zAMvQ/YPwi6r46zJOuCOkXQosOA&#10;oA2WDj2rslQbkEWNUuJkXz9KdpygLXYYdpElkXwknx91db1vDNsp9DXYgucXI86UlVDW9qXgPx/v&#10;Pl1y5oOwpTBgVcEPyvPrxccPV62bqzFUYEqFjECsn7eu4FUIbp5lXlaqEf4CnLJk1ICNCHTEl6xE&#10;0RJ6Y7LxaDTLWsDSIUjlPd3edka+SPhaKxketPYqMFNwqi2kFdP6HNdscSXmLyhcVcu+DPEPVTSi&#10;tpR0gLoVQbAt1m+gmloieNDhQkKTgda1VKkH6iYfvepmUwmnUi9EjncDTf7/wcr73catkWhonZ97&#10;2sYu9hqb+KX62D6RdRjIUvvAJF2OZ58ns3zKmSTb5Xg6HSU2s1O0Qx++KWhY3BQc6WckjsRu5QNl&#10;JNejS0xm4a42Jt6fSkm7cDAqOhj7Q2lWlzF5AkoqUTcG2U7Q/xVSKhvyzlSJUnXXOVV2LG2ISNkT&#10;YETWlHjA7gGiAt9id2X3/jFUJZENwaO/FdYFDxEpM9gwBDe1BXwPwFBXfebO/0hSR01k6RnKwxoZ&#10;Qidx7+RdTbSvhA9rgaRpUj/NaXigRRtoCw79jrMK8Pd799GfpEZWzlqakYL7X1uBijPz3ZIIv+aT&#10;SRyqdJhMv4zpgOeW53OL3TY3QL8ppxfBybSN/sEctxqheaJxXsasZBJWUu6Cy4DHw03oZpceBKmW&#10;y+RGg+REWNmNkxE8shpl9bh/Euh67QVS7T0c50nMX0mw842RFpbbALpO+jzx2vNNQ5iE0z8YccrP&#10;z8nr9Kwt/gAAAP//AwBQSwMEFAAGAAgAAAAhAD6LLXLdAAAACgEAAA8AAABkcnMvZG93bnJldi54&#10;bWxMj8FOwzAQRO9I/IO1SNyo06oECHEqQIJDUQ+USlydeLEj4nWw3Tb8PdsTHHfmaXamXk1+EAeM&#10;qQ+kYD4rQCB1wfRkFezen69uQaSsyeghECr4wQSr5vys1pUJR3rDwzZbwSGUKq3A5TxWUqbOoddp&#10;FkYk9j5D9DrzGa00UR853A9yURSl9Lon/uD0iE8Ou6/t3ito7eN0R2u79u4l27D7eN18+6jU5cX0&#10;cA8i45T/YDjV5+rQcKc27MkkMShYLK9vGGVjOQfBQFkWJYj2JLAim1r+n9D8AgAA//8DAFBLAQIt&#10;ABQABgAIAAAAIQC2gziS/gAAAOEBAAATAAAAAAAAAAAAAAAAAAAAAABbQ29udGVudF9UeXBlc10u&#10;eG1sUEsBAi0AFAAGAAgAAAAhADj9If/WAAAAlAEAAAsAAAAAAAAAAAAAAAAALwEAAF9yZWxzLy5y&#10;ZWxzUEsBAi0AFAAGAAgAAAAhAHNDNjthAgAAHgUAAA4AAAAAAAAAAAAAAAAALgIAAGRycy9lMm9E&#10;b2MueG1sUEsBAi0AFAAGAAgAAAAhAD6LLXLdAAAACgEAAA8AAAAAAAAAAAAAAAAAuwQAAGRycy9k&#10;b3ducmV2LnhtbFBLBQYAAAAABAAEAPMAAADFBQAAAAA=&#10;" filled="f" strokecolor="#09101d [484]" strokeweight="1pt"/>
            </w:pict>
          </mc:Fallback>
        </mc:AlternateContent>
      </w:r>
    </w:p>
    <w:p w14:paraId="724EF079" w14:textId="47214C11" w:rsidR="00344F98" w:rsidRPr="0088624D" w:rsidRDefault="00344F98" w:rsidP="00040B43">
      <w:pPr>
        <w:spacing w:after="0"/>
        <w:jc w:val="center"/>
        <w:rPr>
          <w:rFonts w:ascii="Arial" w:hAnsi="Arial" w:cs="Arial"/>
          <w:b/>
          <w:bCs/>
        </w:rPr>
      </w:pPr>
      <w:r w:rsidRPr="0088624D">
        <w:rPr>
          <w:rFonts w:ascii="Arial" w:hAnsi="Arial" w:cs="Arial"/>
          <w:b/>
          <w:bCs/>
        </w:rPr>
        <w:t xml:space="preserve">THIS IS A </w:t>
      </w:r>
      <w:r w:rsidR="0088624D">
        <w:rPr>
          <w:rFonts w:ascii="Arial" w:hAnsi="Arial" w:cs="Arial"/>
          <w:b/>
          <w:bCs/>
        </w:rPr>
        <w:t xml:space="preserve">FORMAL </w:t>
      </w:r>
      <w:r w:rsidRPr="0088624D">
        <w:rPr>
          <w:rFonts w:ascii="Arial" w:hAnsi="Arial" w:cs="Arial"/>
          <w:b/>
          <w:bCs/>
        </w:rPr>
        <w:t xml:space="preserve">CONSULTATIVE </w:t>
      </w:r>
    </w:p>
    <w:p w14:paraId="596C3B01" w14:textId="77777777" w:rsidR="00344F98" w:rsidRDefault="00344F98" w:rsidP="00040B43">
      <w:pPr>
        <w:spacing w:after="0"/>
        <w:jc w:val="center"/>
        <w:rPr>
          <w:rFonts w:ascii="Arial" w:hAnsi="Arial" w:cs="Arial"/>
          <w:b/>
          <w:bCs/>
        </w:rPr>
      </w:pPr>
      <w:r w:rsidRPr="0088624D">
        <w:rPr>
          <w:rFonts w:ascii="Arial" w:hAnsi="Arial" w:cs="Arial"/>
          <w:b/>
          <w:bCs/>
        </w:rPr>
        <w:t>DOCUMENT</w:t>
      </w:r>
    </w:p>
    <w:p w14:paraId="41C7DEBD" w14:textId="77777777" w:rsidR="00040B43" w:rsidRDefault="00040B43" w:rsidP="00040B43">
      <w:pPr>
        <w:spacing w:after="0"/>
        <w:jc w:val="center"/>
        <w:rPr>
          <w:rFonts w:ascii="Arial" w:hAnsi="Arial" w:cs="Arial"/>
          <w:b/>
          <w:bCs/>
        </w:rPr>
      </w:pPr>
    </w:p>
    <w:p w14:paraId="40B37430" w14:textId="77777777" w:rsidR="00040B43" w:rsidRPr="0088624D" w:rsidRDefault="00040B43" w:rsidP="00040B43">
      <w:pPr>
        <w:spacing w:after="0"/>
        <w:jc w:val="center"/>
        <w:rPr>
          <w:rFonts w:ascii="Arial" w:hAnsi="Arial" w:cs="Arial"/>
          <w:b/>
          <w:bCs/>
        </w:rPr>
      </w:pPr>
    </w:p>
    <w:p w14:paraId="282088AE" w14:textId="77777777" w:rsidR="00344F98" w:rsidRPr="0088624D" w:rsidRDefault="00344F98" w:rsidP="00344F98">
      <w:pPr>
        <w:rPr>
          <w:rFonts w:ascii="Arial" w:hAnsi="Arial" w:cs="Arial"/>
        </w:rPr>
      </w:pPr>
    </w:p>
    <w:p w14:paraId="03284399" w14:textId="77777777" w:rsidR="00344F98" w:rsidRPr="0088624D" w:rsidRDefault="00344F98" w:rsidP="00344F98">
      <w:pPr>
        <w:rPr>
          <w:rFonts w:ascii="Arial" w:hAnsi="Arial" w:cs="Arial"/>
          <w:b/>
          <w:bCs/>
        </w:rPr>
      </w:pPr>
      <w:r w:rsidRPr="0088624D">
        <w:rPr>
          <w:rFonts w:ascii="Arial" w:hAnsi="Arial" w:cs="Arial"/>
          <w:b/>
          <w:bCs/>
          <w:noProof/>
        </w:rPr>
        <mc:AlternateContent>
          <mc:Choice Requires="wps">
            <w:drawing>
              <wp:anchor distT="0" distB="0" distL="114300" distR="114300" simplePos="0" relativeHeight="251660288" behindDoc="0" locked="0" layoutInCell="1" allowOverlap="1" wp14:anchorId="330C335A" wp14:editId="761AC3C2">
                <wp:simplePos x="0" y="0"/>
                <wp:positionH relativeFrom="column">
                  <wp:posOffset>247650</wp:posOffset>
                </wp:positionH>
                <wp:positionV relativeFrom="paragraph">
                  <wp:posOffset>34925</wp:posOffset>
                </wp:positionV>
                <wp:extent cx="5302250" cy="1016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302250" cy="101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8495B" id="Rectangle 2" o:spid="_x0000_s1026" style="position:absolute;margin-left:19.5pt;margin-top:2.75pt;width:417.5pt;height:8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NtYQIAAB8FAAAOAAAAZHJzL2Uyb0RvYy54bWysVMFu2zAMvQ/YPwi6L7azptuCOEXQIsOA&#10;oi3aDj2rslQbkEWNUuJkXz9KdpygLXYYdpElkXwknx+1uNi1hm0V+gZsyYtJzpmyEqrGvpT85+P6&#10;01fOfBC2EgasKvleeX6x/Phh0bm5mkINplLICMT6eedKXofg5lnmZa1a4SfglCWjBmxFoCO+ZBWK&#10;jtBbk03z/DzrACuHIJX3dHvVG/ky4WutZLjV2qvATMmptpBWTOtzXLPlQsxfULi6kUMZ4h+qaEVj&#10;KekIdSWCYBts3kC1jUTwoMNEQpuB1o1UqQfqpshfdfNQC6dSL0SOdyNN/v/Bypvtg7tDoqFzfu5p&#10;G7vYaWzjl+pju0TWfiRL7QKTdDn7nE+nM+JUkq3Ii/M8T3Rmx3CHPnxX0LK4KTnS30gkie21D5SS&#10;XA8uMZuFdWNMvD/WknZhb1R0MPZeadZUlH2agJJM1KVBthX0g4WUyoaiN9WiUv11MTuWNkak7Akw&#10;ImtKPGIPAFGCb7H7sgf/GKqSysbg/G+F9cFjRMoMNozBbWMB3wMw1NWQufc/kNRTE1l6hmp/hwyh&#10;17h3ct0Q7dfChzuBJGr6VTSo4ZYWbaArOQw7zmrA3+/dR3/SGlk562hISu5/bQQqzswPSyr8Vpyd&#10;xalKh7PZlykd8NTyfGqxm/YS6DcV9CQ4mbbRP5jDViO0TzTPq5iVTMJKyl1yGfBwuAz98NKLINVq&#10;ldxokpwI1/bByQgeWY2yetw9CXSD9gLJ9gYOAyXmryTY+8ZIC6tNAN0kfR55HfimKUzCGV6MOOan&#10;5+R1fNeWfwAAAP//AwBQSwMEFAAGAAgAAAAhAOT1usndAAAACAEAAA8AAABkcnMvZG93bnJldi54&#10;bWxMj81OwzAQhO9IvIO1SNyow09LG+JUgASHVhxoK/XqxIsdEa+D7bbh7VlOcJyd0ew31XL0vThi&#10;TF0gBdeTAgRSG0xHVsFu+3I1B5GyJqP7QKjgGxMs6/OzSpcmnOgdj5tsBZdQKrUCl/NQSplah16n&#10;SRiQ2PsI0evMMlppoj5xue/lTVHMpNcd8QenB3x22H5uDl5BY5/GBa3syrvXbMNuv3778lGpy4vx&#10;8QFExjH/heEXn9GhZqYmHMgk0Su4XfCUrGA6BcH2/P6OdcO5GV9kXcn/A+ofAAAA//8DAFBLAQIt&#10;ABQABgAIAAAAIQC2gziS/gAAAOEBAAATAAAAAAAAAAAAAAAAAAAAAABbQ29udGVudF9UeXBlc10u&#10;eG1sUEsBAi0AFAAGAAgAAAAhADj9If/WAAAAlAEAAAsAAAAAAAAAAAAAAAAALwEAAF9yZWxzLy5y&#10;ZWxzUEsBAi0AFAAGAAgAAAAhAFtVs21hAgAAHwUAAA4AAAAAAAAAAAAAAAAALgIAAGRycy9lMm9E&#10;b2MueG1sUEsBAi0AFAAGAAgAAAAhAOT1usndAAAACAEAAA8AAAAAAAAAAAAAAAAAuwQAAGRycy9k&#10;b3ducmV2LnhtbFBLBQYAAAAABAAEAPMAAADFBQAAAAA=&#10;" filled="f" strokecolor="#09101d [484]" strokeweight="1pt"/>
            </w:pict>
          </mc:Fallback>
        </mc:AlternateContent>
      </w:r>
    </w:p>
    <w:p w14:paraId="3AB5E387" w14:textId="77777777" w:rsidR="00344F98" w:rsidRPr="0088624D" w:rsidRDefault="00344F98" w:rsidP="00040B43">
      <w:pPr>
        <w:spacing w:after="0"/>
        <w:jc w:val="center"/>
        <w:rPr>
          <w:rFonts w:ascii="Arial" w:hAnsi="Arial"/>
          <w:b/>
        </w:rPr>
      </w:pPr>
      <w:r w:rsidRPr="0088624D">
        <w:rPr>
          <w:rFonts w:ascii="Arial" w:hAnsi="Arial"/>
          <w:b/>
        </w:rPr>
        <w:t xml:space="preserve">Proposal to close the Enhanced Vocational Inclusion Project (EVIP) </w:t>
      </w:r>
    </w:p>
    <w:p w14:paraId="6EE68C8E" w14:textId="77777777" w:rsidR="00344F98" w:rsidRPr="0088624D" w:rsidRDefault="00344F98" w:rsidP="00040B43">
      <w:pPr>
        <w:spacing w:after="0"/>
        <w:jc w:val="center"/>
        <w:rPr>
          <w:rFonts w:ascii="Arial" w:hAnsi="Arial"/>
          <w:b/>
        </w:rPr>
      </w:pPr>
      <w:r w:rsidRPr="0088624D">
        <w:rPr>
          <w:rFonts w:ascii="Arial" w:hAnsi="Arial"/>
          <w:b/>
        </w:rPr>
        <w:t>as a school and establish it as a service within Education Services.</w:t>
      </w:r>
    </w:p>
    <w:p w14:paraId="1DAB249D" w14:textId="77777777" w:rsidR="00344F98" w:rsidRPr="0088624D" w:rsidRDefault="00344F98" w:rsidP="00344F98">
      <w:pPr>
        <w:rPr>
          <w:rFonts w:ascii="Arial" w:hAnsi="Arial" w:cs="Arial"/>
        </w:rPr>
      </w:pPr>
    </w:p>
    <w:p w14:paraId="49A86CC8" w14:textId="77777777" w:rsidR="00344F98" w:rsidRPr="0088624D" w:rsidRDefault="00344F98" w:rsidP="00344F98">
      <w:pPr>
        <w:rPr>
          <w:rFonts w:ascii="Arial" w:hAnsi="Arial" w:cs="Arial"/>
        </w:rPr>
      </w:pPr>
    </w:p>
    <w:p w14:paraId="5D621503" w14:textId="77777777" w:rsidR="00344F98" w:rsidRPr="0088624D" w:rsidRDefault="00344F98" w:rsidP="00344F98">
      <w:pPr>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440"/>
        <w:gridCol w:w="1620"/>
        <w:gridCol w:w="2988"/>
      </w:tblGrid>
      <w:tr w:rsidR="0088624D" w:rsidRPr="0088624D" w14:paraId="0548326A" w14:textId="77777777" w:rsidTr="0088624D">
        <w:tc>
          <w:tcPr>
            <w:tcW w:w="2387" w:type="dxa"/>
            <w:shd w:val="clear" w:color="auto" w:fill="auto"/>
          </w:tcPr>
          <w:p w14:paraId="5F0CCC04" w14:textId="77777777" w:rsidR="0088624D" w:rsidRPr="0088624D" w:rsidRDefault="0088624D" w:rsidP="0088624D">
            <w:pPr>
              <w:autoSpaceDE w:val="0"/>
              <w:autoSpaceDN w:val="0"/>
              <w:adjustRightInd w:val="0"/>
              <w:spacing w:after="0" w:line="240" w:lineRule="auto"/>
              <w:rPr>
                <w:rFonts w:ascii="Arial" w:eastAsia="Times New Roman" w:hAnsi="Arial" w:cs="Arial"/>
                <w:b/>
                <w:color w:val="000000"/>
                <w:kern w:val="0"/>
                <w14:ligatures w14:val="none"/>
              </w:rPr>
            </w:pPr>
          </w:p>
          <w:p w14:paraId="08FBA8D9"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r w:rsidRPr="0088624D">
              <w:rPr>
                <w:rFonts w:ascii="Arial" w:eastAsia="Times New Roman" w:hAnsi="Arial" w:cs="Arial"/>
                <w:b/>
                <w:color w:val="000000"/>
                <w:kern w:val="0"/>
                <w14:ligatures w14:val="none"/>
              </w:rPr>
              <w:t>School(s)</w:t>
            </w:r>
          </w:p>
        </w:tc>
        <w:tc>
          <w:tcPr>
            <w:tcW w:w="1440" w:type="dxa"/>
            <w:shd w:val="clear" w:color="auto" w:fill="auto"/>
          </w:tcPr>
          <w:p w14:paraId="398935D2"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p>
          <w:p w14:paraId="5FE27A7A"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r w:rsidRPr="0088624D">
              <w:rPr>
                <w:rFonts w:ascii="Arial" w:eastAsia="Times New Roman" w:hAnsi="Arial" w:cs="Arial"/>
                <w:b/>
                <w:color w:val="000000"/>
                <w:kern w:val="0"/>
                <w14:ligatures w14:val="none"/>
              </w:rPr>
              <w:t>Ward(s)</w:t>
            </w:r>
          </w:p>
          <w:p w14:paraId="0E817536"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p>
        </w:tc>
        <w:tc>
          <w:tcPr>
            <w:tcW w:w="1620" w:type="dxa"/>
            <w:shd w:val="clear" w:color="auto" w:fill="auto"/>
          </w:tcPr>
          <w:p w14:paraId="177A58C2"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p>
          <w:p w14:paraId="4BABD089"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r w:rsidRPr="0088624D">
              <w:rPr>
                <w:rFonts w:ascii="Arial" w:eastAsia="Times New Roman" w:hAnsi="Arial" w:cs="Arial"/>
                <w:b/>
                <w:color w:val="000000"/>
                <w:kern w:val="0"/>
                <w14:ligatures w14:val="none"/>
              </w:rPr>
              <w:t>Strategic Planning Area</w:t>
            </w:r>
          </w:p>
          <w:p w14:paraId="196BEB3E"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p>
        </w:tc>
        <w:tc>
          <w:tcPr>
            <w:tcW w:w="2988" w:type="dxa"/>
            <w:shd w:val="clear" w:color="auto" w:fill="auto"/>
          </w:tcPr>
          <w:p w14:paraId="5C2C6A56"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p>
          <w:p w14:paraId="2EF843A7"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color w:val="000000"/>
                <w:kern w:val="0"/>
                <w14:ligatures w14:val="none"/>
              </w:rPr>
            </w:pPr>
            <w:r w:rsidRPr="0088624D">
              <w:rPr>
                <w:rFonts w:ascii="Arial" w:eastAsia="Times New Roman" w:hAnsi="Arial" w:cs="Arial"/>
                <w:b/>
                <w:color w:val="000000"/>
                <w:kern w:val="0"/>
                <w14:ligatures w14:val="none"/>
              </w:rPr>
              <w:t>Learning Communities</w:t>
            </w:r>
          </w:p>
        </w:tc>
      </w:tr>
      <w:tr w:rsidR="0088624D" w:rsidRPr="0088624D" w14:paraId="551AC591" w14:textId="77777777" w:rsidTr="0088624D">
        <w:tc>
          <w:tcPr>
            <w:tcW w:w="2387" w:type="dxa"/>
            <w:shd w:val="clear" w:color="auto" w:fill="auto"/>
          </w:tcPr>
          <w:p w14:paraId="3DC2D0B1" w14:textId="77777777" w:rsidR="0088624D" w:rsidRPr="0088624D" w:rsidRDefault="0088624D" w:rsidP="0088624D">
            <w:pPr>
              <w:autoSpaceDE w:val="0"/>
              <w:autoSpaceDN w:val="0"/>
              <w:adjustRightInd w:val="0"/>
              <w:spacing w:after="0" w:line="240" w:lineRule="auto"/>
              <w:rPr>
                <w:rFonts w:ascii="Arial" w:eastAsia="Times New Roman" w:hAnsi="Arial" w:cs="Arial"/>
                <w:color w:val="000000"/>
                <w:kern w:val="0"/>
                <w14:ligatures w14:val="none"/>
              </w:rPr>
            </w:pPr>
          </w:p>
          <w:p w14:paraId="75CCFB60" w14:textId="10C71AC2" w:rsidR="0088624D" w:rsidRPr="0088624D" w:rsidRDefault="0088624D" w:rsidP="0088624D">
            <w:pPr>
              <w:autoSpaceDE w:val="0"/>
              <w:autoSpaceDN w:val="0"/>
              <w:adjustRightInd w:val="0"/>
              <w:spacing w:after="0" w:line="240" w:lineRule="auto"/>
              <w:rPr>
                <w:rFonts w:ascii="Arial" w:eastAsia="Times New Roman" w:hAnsi="Arial" w:cs="Arial"/>
                <w:color w:val="000000"/>
                <w:kern w:val="0"/>
                <w14:ligatures w14:val="none"/>
              </w:rPr>
            </w:pPr>
            <w:r w:rsidRPr="0088624D">
              <w:rPr>
                <w:rFonts w:ascii="Arial" w:eastAsia="Times New Roman" w:hAnsi="Arial" w:cs="Arial"/>
                <w:color w:val="000000"/>
                <w:kern w:val="0"/>
                <w14:ligatures w14:val="none"/>
              </w:rPr>
              <w:t xml:space="preserve">All </w:t>
            </w:r>
            <w:r w:rsidR="00040B43">
              <w:rPr>
                <w:rFonts w:ascii="Arial" w:eastAsia="Times New Roman" w:hAnsi="Arial" w:cs="Arial"/>
                <w:color w:val="000000"/>
                <w:kern w:val="0"/>
                <w14:ligatures w14:val="none"/>
              </w:rPr>
              <w:t xml:space="preserve">Mainstream </w:t>
            </w:r>
            <w:r w:rsidRPr="0088624D">
              <w:rPr>
                <w:rFonts w:ascii="Arial" w:eastAsia="Times New Roman" w:hAnsi="Arial" w:cs="Arial"/>
                <w:color w:val="000000"/>
                <w:kern w:val="0"/>
                <w14:ligatures w14:val="none"/>
              </w:rPr>
              <w:t>Secondary Schools</w:t>
            </w:r>
          </w:p>
          <w:p w14:paraId="53D4935A" w14:textId="77777777" w:rsidR="0088624D" w:rsidRPr="0088624D" w:rsidRDefault="0088624D" w:rsidP="0088624D">
            <w:pPr>
              <w:autoSpaceDE w:val="0"/>
              <w:autoSpaceDN w:val="0"/>
              <w:adjustRightInd w:val="0"/>
              <w:spacing w:after="0" w:line="240" w:lineRule="auto"/>
              <w:rPr>
                <w:rFonts w:ascii="Arial" w:eastAsia="Times New Roman" w:hAnsi="Arial" w:cs="Arial"/>
                <w:color w:val="000000"/>
                <w:kern w:val="0"/>
                <w14:ligatures w14:val="none"/>
              </w:rPr>
            </w:pPr>
          </w:p>
        </w:tc>
        <w:tc>
          <w:tcPr>
            <w:tcW w:w="1440" w:type="dxa"/>
            <w:shd w:val="clear" w:color="auto" w:fill="auto"/>
          </w:tcPr>
          <w:p w14:paraId="1D25B8BE" w14:textId="77777777" w:rsidR="0088624D" w:rsidRPr="0088624D" w:rsidRDefault="0088624D" w:rsidP="0088624D">
            <w:pPr>
              <w:autoSpaceDE w:val="0"/>
              <w:autoSpaceDN w:val="0"/>
              <w:adjustRightInd w:val="0"/>
              <w:spacing w:after="0" w:line="240" w:lineRule="auto"/>
              <w:rPr>
                <w:rFonts w:ascii="Arial" w:eastAsia="Times New Roman" w:hAnsi="Arial" w:cs="Arial"/>
                <w:color w:val="000000"/>
                <w:kern w:val="0"/>
                <w14:ligatures w14:val="none"/>
              </w:rPr>
            </w:pPr>
          </w:p>
          <w:p w14:paraId="4B2D0AB8"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color w:val="000000"/>
                <w:kern w:val="0"/>
                <w14:ligatures w14:val="none"/>
              </w:rPr>
            </w:pPr>
            <w:r w:rsidRPr="0088624D">
              <w:rPr>
                <w:rFonts w:ascii="Arial" w:eastAsia="Times New Roman" w:hAnsi="Arial" w:cs="Arial"/>
                <w:color w:val="000000"/>
                <w:kern w:val="0"/>
                <w14:ligatures w14:val="none"/>
              </w:rPr>
              <w:t>City-Wide</w:t>
            </w:r>
          </w:p>
          <w:p w14:paraId="1A010971"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color w:val="000000"/>
                <w:kern w:val="0"/>
                <w14:ligatures w14:val="none"/>
              </w:rPr>
            </w:pPr>
          </w:p>
        </w:tc>
        <w:tc>
          <w:tcPr>
            <w:tcW w:w="1620" w:type="dxa"/>
            <w:shd w:val="clear" w:color="auto" w:fill="auto"/>
          </w:tcPr>
          <w:p w14:paraId="34D3EA4D"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color w:val="000000"/>
                <w:kern w:val="0"/>
                <w14:ligatures w14:val="none"/>
              </w:rPr>
            </w:pPr>
          </w:p>
          <w:p w14:paraId="40D052EE"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color w:val="000000"/>
                <w:kern w:val="0"/>
                <w14:ligatures w14:val="none"/>
              </w:rPr>
            </w:pPr>
            <w:r w:rsidRPr="0088624D">
              <w:rPr>
                <w:rFonts w:ascii="Arial" w:eastAsia="Times New Roman" w:hAnsi="Arial" w:cs="Arial"/>
                <w:color w:val="000000"/>
                <w:kern w:val="0"/>
                <w14:ligatures w14:val="none"/>
              </w:rPr>
              <w:t>City-Wide</w:t>
            </w:r>
          </w:p>
        </w:tc>
        <w:tc>
          <w:tcPr>
            <w:tcW w:w="2988" w:type="dxa"/>
            <w:shd w:val="clear" w:color="auto" w:fill="auto"/>
          </w:tcPr>
          <w:p w14:paraId="130A4ED4" w14:textId="77777777" w:rsidR="0088624D" w:rsidRPr="0088624D" w:rsidRDefault="0088624D" w:rsidP="0088624D">
            <w:pPr>
              <w:spacing w:after="0" w:line="240" w:lineRule="auto"/>
              <w:rPr>
                <w:rFonts w:ascii="Arial" w:eastAsia="Times New Roman" w:hAnsi="Arial" w:cs="Arial"/>
                <w:color w:val="000000"/>
                <w:kern w:val="0"/>
                <w14:ligatures w14:val="none"/>
              </w:rPr>
            </w:pPr>
          </w:p>
          <w:p w14:paraId="0D7ED0BE" w14:textId="77777777" w:rsidR="0088624D" w:rsidRPr="0088624D" w:rsidRDefault="0088624D" w:rsidP="0088624D">
            <w:pPr>
              <w:spacing w:after="0" w:line="240" w:lineRule="auto"/>
              <w:rPr>
                <w:rFonts w:ascii="Arial" w:eastAsia="Times New Roman" w:hAnsi="Arial" w:cs="Arial"/>
                <w:color w:val="000000"/>
                <w:kern w:val="0"/>
                <w14:ligatures w14:val="none"/>
              </w:rPr>
            </w:pPr>
            <w:r w:rsidRPr="0088624D">
              <w:rPr>
                <w:rFonts w:ascii="Arial" w:eastAsia="Times New Roman" w:hAnsi="Arial" w:cs="Arial"/>
                <w:color w:val="000000"/>
                <w:kern w:val="0"/>
                <w14:ligatures w14:val="none"/>
              </w:rPr>
              <w:t>All Learning Communities</w:t>
            </w:r>
          </w:p>
        </w:tc>
      </w:tr>
    </w:tbl>
    <w:p w14:paraId="16CD048F" w14:textId="77777777" w:rsidR="00344F98" w:rsidRPr="0088624D" w:rsidRDefault="00344F98" w:rsidP="00344F98">
      <w:pPr>
        <w:rPr>
          <w:rFonts w:ascii="Arial" w:hAnsi="Arial" w:cs="Arial"/>
        </w:rPr>
      </w:pPr>
    </w:p>
    <w:p w14:paraId="5234AE13" w14:textId="77777777" w:rsidR="00344F98" w:rsidRPr="0088624D" w:rsidRDefault="00344F98" w:rsidP="00344F98">
      <w:pPr>
        <w:rPr>
          <w:rFonts w:ascii="Arial" w:hAnsi="Arial" w:cs="Arial"/>
        </w:rPr>
      </w:pPr>
    </w:p>
    <w:p w14:paraId="4A06FDB9" w14:textId="77777777" w:rsidR="00344F98" w:rsidRPr="0088624D" w:rsidRDefault="00344F98" w:rsidP="00344F98">
      <w:pPr>
        <w:rPr>
          <w:rFonts w:ascii="Arial" w:hAnsi="Arial" w:cs="Arial"/>
        </w:rPr>
      </w:pPr>
    </w:p>
    <w:p w14:paraId="1E5B1EFA"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bCs/>
          <w:i/>
          <w:iCs/>
          <w:color w:val="000000"/>
          <w:kern w:val="0"/>
          <w14:ligatures w14:val="none"/>
        </w:rPr>
      </w:pPr>
      <w:r w:rsidRPr="0088624D">
        <w:rPr>
          <w:rFonts w:ascii="Arial" w:eastAsia="Times New Roman" w:hAnsi="Arial" w:cs="Arial"/>
          <w:b/>
          <w:bCs/>
          <w:i/>
          <w:iCs/>
          <w:color w:val="000000"/>
          <w:kern w:val="0"/>
          <w14:ligatures w14:val="none"/>
        </w:rPr>
        <w:t>REPORT BY EXECUTIVE DIRECTOR OF EDUCATION</w:t>
      </w:r>
    </w:p>
    <w:p w14:paraId="28C019E3" w14:textId="77777777" w:rsidR="0088624D" w:rsidRPr="0088624D" w:rsidRDefault="0088624D" w:rsidP="0088624D">
      <w:pPr>
        <w:autoSpaceDE w:val="0"/>
        <w:autoSpaceDN w:val="0"/>
        <w:adjustRightInd w:val="0"/>
        <w:spacing w:after="0" w:line="240" w:lineRule="auto"/>
        <w:jc w:val="center"/>
        <w:rPr>
          <w:rFonts w:ascii="Arial" w:eastAsia="Times New Roman" w:hAnsi="Arial" w:cs="Arial"/>
          <w:b/>
          <w:bCs/>
          <w:i/>
          <w:iCs/>
          <w:color w:val="000000"/>
          <w:kern w:val="0"/>
          <w14:ligatures w14:val="none"/>
        </w:rPr>
      </w:pPr>
    </w:p>
    <w:p w14:paraId="6CADF4BA" w14:textId="77777777" w:rsidR="0088624D" w:rsidRPr="0088624D" w:rsidRDefault="0088624D" w:rsidP="0088624D">
      <w:pPr>
        <w:autoSpaceDE w:val="0"/>
        <w:autoSpaceDN w:val="0"/>
        <w:adjustRightInd w:val="0"/>
        <w:spacing w:after="0" w:line="240" w:lineRule="auto"/>
        <w:ind w:left="426"/>
        <w:jc w:val="both"/>
        <w:rPr>
          <w:rFonts w:ascii="Arial" w:eastAsia="Times New Roman" w:hAnsi="Arial" w:cs="Arial"/>
          <w:i/>
          <w:iCs/>
          <w:color w:val="000000"/>
          <w:kern w:val="0"/>
          <w14:ligatures w14:val="none"/>
        </w:rPr>
      </w:pPr>
      <w:r w:rsidRPr="0088624D">
        <w:rPr>
          <w:rFonts w:ascii="Arial" w:eastAsia="Times New Roman" w:hAnsi="Arial" w:cs="Arial"/>
          <w:i/>
          <w:iCs/>
          <w:color w:val="000000"/>
          <w:kern w:val="0"/>
          <w14:ligatures w14:val="none"/>
        </w:rPr>
        <w:t>This document has been issued by Glasgow City Council for consultation in terms of the Schools (Consultation) (Scotland) Act 2010.</w:t>
      </w:r>
    </w:p>
    <w:p w14:paraId="6892668C" w14:textId="77777777" w:rsidR="0088624D" w:rsidRPr="0088624D" w:rsidRDefault="0088624D" w:rsidP="0088624D">
      <w:pPr>
        <w:autoSpaceDE w:val="0"/>
        <w:autoSpaceDN w:val="0"/>
        <w:adjustRightInd w:val="0"/>
        <w:spacing w:after="0" w:line="240" w:lineRule="auto"/>
        <w:ind w:left="426"/>
        <w:jc w:val="both"/>
        <w:rPr>
          <w:rFonts w:ascii="Arial" w:eastAsia="Times New Roman" w:hAnsi="Arial" w:cs="Arial"/>
          <w:i/>
          <w:iCs/>
          <w:color w:val="000000"/>
          <w:kern w:val="0"/>
          <w14:ligatures w14:val="none"/>
        </w:rPr>
      </w:pPr>
    </w:p>
    <w:p w14:paraId="6EDE6977" w14:textId="3F7D28AF" w:rsidR="00344F98" w:rsidRPr="0088624D" w:rsidRDefault="0088624D" w:rsidP="00040B43">
      <w:pPr>
        <w:ind w:left="426"/>
        <w:rPr>
          <w:rFonts w:ascii="Arial" w:hAnsi="Arial" w:cs="Arial"/>
        </w:rPr>
      </w:pPr>
      <w:r w:rsidRPr="0088624D">
        <w:rPr>
          <w:rFonts w:ascii="Arial" w:eastAsia="Times New Roman" w:hAnsi="Arial" w:cs="Arial"/>
          <w:b/>
          <w:kern w:val="0"/>
          <w:sz w:val="24"/>
          <w:szCs w:val="20"/>
          <w14:ligatures w14:val="none"/>
        </w:rPr>
        <w:br w:type="page"/>
      </w:r>
    </w:p>
    <w:p w14:paraId="6580F8DB" w14:textId="77777777" w:rsidR="00344F98" w:rsidRPr="0088624D" w:rsidRDefault="00344F98" w:rsidP="00344F98">
      <w:pPr>
        <w:pStyle w:val="Heading1"/>
        <w:numPr>
          <w:ilvl w:val="0"/>
          <w:numId w:val="1"/>
        </w:numPr>
        <w:rPr>
          <w:bCs/>
          <w:szCs w:val="22"/>
        </w:rPr>
      </w:pPr>
      <w:r w:rsidRPr="0088624D">
        <w:rPr>
          <w:bCs/>
          <w:szCs w:val="22"/>
        </w:rPr>
        <w:lastRenderedPageBreak/>
        <w:t>Background and Context</w:t>
      </w:r>
    </w:p>
    <w:p w14:paraId="1FD7E8DD" w14:textId="77777777" w:rsidR="00344F98" w:rsidRPr="0088624D" w:rsidRDefault="00344F98" w:rsidP="00344F98"/>
    <w:p w14:paraId="390D3110" w14:textId="77777777" w:rsidR="00344F98" w:rsidRPr="0088624D" w:rsidRDefault="00344F98" w:rsidP="00344F98">
      <w:pPr>
        <w:pStyle w:val="ListParagraph"/>
        <w:numPr>
          <w:ilvl w:val="1"/>
          <w:numId w:val="1"/>
        </w:numPr>
        <w:rPr>
          <w:rFonts w:ascii="Arial" w:hAnsi="Arial" w:cs="Arial"/>
        </w:rPr>
      </w:pPr>
      <w:r w:rsidRPr="0088624D">
        <w:rPr>
          <w:rFonts w:ascii="Arial" w:hAnsi="Arial" w:cs="Arial"/>
        </w:rPr>
        <w:t>EVIP was started around 20 years ago. It was initially managed by Social Work Services and was a partnership between them, Building Services &amp; Culture &amp; Leisure Services. At that time, young people were predominantly referred by Social Work staff and there were two intakes, August for full-time provision, and January for part-time provision.</w:t>
      </w:r>
    </w:p>
    <w:p w14:paraId="4A20174B" w14:textId="77777777" w:rsidR="00344F98" w:rsidRPr="0088624D" w:rsidRDefault="00344F98" w:rsidP="00344F98">
      <w:pPr>
        <w:pStyle w:val="ListParagraph"/>
        <w:ind w:left="1080"/>
        <w:rPr>
          <w:rFonts w:ascii="Arial" w:hAnsi="Arial" w:cs="Arial"/>
        </w:rPr>
      </w:pPr>
    </w:p>
    <w:p w14:paraId="10FD8379" w14:textId="6D39F769" w:rsidR="00344F98" w:rsidRDefault="00344F98" w:rsidP="00352C84">
      <w:pPr>
        <w:pStyle w:val="ListParagraph"/>
        <w:numPr>
          <w:ilvl w:val="1"/>
          <w:numId w:val="1"/>
        </w:numPr>
        <w:spacing w:after="0"/>
        <w:rPr>
          <w:rFonts w:ascii="Arial" w:hAnsi="Arial" w:cs="Arial"/>
        </w:rPr>
      </w:pPr>
      <w:r w:rsidRPr="0088624D">
        <w:rPr>
          <w:rFonts w:ascii="Arial" w:hAnsi="Arial" w:cs="Arial"/>
        </w:rPr>
        <w:t>Young people remained on the school roll and attended EVIP, which is based in colleges across Glasgow, Monday PM, all day Tuesday, Wednesday, Thursday, and Friday AM.  Young people were supported by an EVIP Coach and were taxied to/from college.</w:t>
      </w:r>
    </w:p>
    <w:p w14:paraId="0ADB3680" w14:textId="77777777" w:rsidR="00352C84" w:rsidRPr="00352C84" w:rsidRDefault="00352C84" w:rsidP="00352C84">
      <w:pPr>
        <w:spacing w:after="0" w:line="240" w:lineRule="auto"/>
        <w:rPr>
          <w:rFonts w:ascii="Arial" w:hAnsi="Arial" w:cs="Arial"/>
        </w:rPr>
      </w:pPr>
    </w:p>
    <w:p w14:paraId="68A96FA7" w14:textId="77777777" w:rsidR="00344F98" w:rsidRPr="0088624D" w:rsidRDefault="00344F98" w:rsidP="00352C84">
      <w:pPr>
        <w:pStyle w:val="ListParagraph"/>
        <w:numPr>
          <w:ilvl w:val="1"/>
          <w:numId w:val="1"/>
        </w:numPr>
        <w:spacing w:after="0" w:line="240" w:lineRule="auto"/>
        <w:rPr>
          <w:rFonts w:ascii="Arial" w:hAnsi="Arial" w:cs="Arial"/>
        </w:rPr>
      </w:pPr>
      <w:r w:rsidRPr="0088624D">
        <w:rPr>
          <w:rFonts w:ascii="Arial" w:hAnsi="Arial" w:cs="Arial"/>
        </w:rPr>
        <w:t>When Building Services was moving to become an ALEO, a decision was made to transfer the management of EVIP to Education Services.  It was at this point that the delivery was looked at and redesigned to support the young people’s educational attainment to help support them into positive post-school destinations.  The Senior Leadership Team within EVIP were able to look at the suite of SQA qualifications and work with colleges to deliver these to young people across the academic year.  Young people worked towards a relevant Skills for Work qualification at Level 4 alongside SQA Core Skills in Literacy, Numeracy, and ICT.</w:t>
      </w:r>
    </w:p>
    <w:p w14:paraId="472D4A6F" w14:textId="77777777" w:rsidR="00344F98" w:rsidRPr="0088624D" w:rsidRDefault="00344F98" w:rsidP="00352C84">
      <w:pPr>
        <w:spacing w:after="0"/>
        <w:rPr>
          <w:rFonts w:ascii="Arial" w:hAnsi="Arial" w:cs="Arial"/>
        </w:rPr>
      </w:pPr>
    </w:p>
    <w:p w14:paraId="2F8D6C53" w14:textId="6ACA8F1A" w:rsidR="00344F98" w:rsidRPr="0088624D" w:rsidRDefault="00344F98" w:rsidP="00352C84">
      <w:pPr>
        <w:pStyle w:val="ListParagraph"/>
        <w:numPr>
          <w:ilvl w:val="1"/>
          <w:numId w:val="1"/>
        </w:numPr>
        <w:spacing w:after="0"/>
        <w:rPr>
          <w:rFonts w:ascii="Arial" w:hAnsi="Arial" w:cs="Arial"/>
        </w:rPr>
      </w:pPr>
      <w:r w:rsidRPr="0088624D">
        <w:rPr>
          <w:rFonts w:ascii="Arial" w:hAnsi="Arial" w:cs="Arial"/>
        </w:rPr>
        <w:t>Over the years there have been a number of changes such as removal of taxis in favour of independent travel, removal of the S3 part-time provision, introduction of formal qualifications in English and Maths, EVIP coaches delivering a formal PSE programme and offering young people SQA qualifications in Employability and Wellbeing, and the allocation of a Careers Advisor to work with the young people to support their progression to a positive destination.</w:t>
      </w:r>
      <w:r w:rsidR="00352C84">
        <w:rPr>
          <w:rFonts w:ascii="Arial" w:hAnsi="Arial" w:cs="Arial"/>
        </w:rPr>
        <w:t xml:space="preserve"> </w:t>
      </w:r>
    </w:p>
    <w:p w14:paraId="5F818A7C" w14:textId="77777777" w:rsidR="00344F98" w:rsidRPr="0088624D" w:rsidRDefault="00344F98" w:rsidP="00352C84">
      <w:pPr>
        <w:spacing w:after="0"/>
        <w:rPr>
          <w:rFonts w:ascii="Arial" w:hAnsi="Arial" w:cs="Arial"/>
        </w:rPr>
      </w:pPr>
    </w:p>
    <w:p w14:paraId="07AAAB31" w14:textId="77777777" w:rsidR="00344F98" w:rsidRPr="0088624D" w:rsidRDefault="00344F98" w:rsidP="00344F98">
      <w:pPr>
        <w:pStyle w:val="ListParagraph"/>
        <w:numPr>
          <w:ilvl w:val="1"/>
          <w:numId w:val="1"/>
        </w:numPr>
        <w:rPr>
          <w:rFonts w:ascii="Arial" w:hAnsi="Arial" w:cs="Arial"/>
        </w:rPr>
      </w:pPr>
      <w:r w:rsidRPr="0088624D">
        <w:rPr>
          <w:rFonts w:ascii="Arial" w:hAnsi="Arial" w:cs="Arial"/>
        </w:rPr>
        <w:t>Currently, young people attend EVIP a maximum of 3.5 days each week.  EVIP now offer the following qualifications:</w:t>
      </w:r>
    </w:p>
    <w:p w14:paraId="397618BE" w14:textId="3F8E93D9" w:rsidR="00344F98" w:rsidRPr="0088624D" w:rsidRDefault="00344F98" w:rsidP="00344F98">
      <w:pPr>
        <w:pStyle w:val="ListParagraph"/>
        <w:numPr>
          <w:ilvl w:val="0"/>
          <w:numId w:val="2"/>
        </w:numPr>
        <w:rPr>
          <w:rFonts w:ascii="Arial" w:hAnsi="Arial" w:cs="Arial"/>
        </w:rPr>
      </w:pPr>
      <w:r w:rsidRPr="0088624D">
        <w:rPr>
          <w:rFonts w:ascii="Arial" w:hAnsi="Arial" w:cs="Arial"/>
        </w:rPr>
        <w:t>Relevant Skills for Work</w:t>
      </w:r>
      <w:r w:rsidR="00040B43">
        <w:rPr>
          <w:rFonts w:ascii="Arial" w:hAnsi="Arial" w:cs="Arial"/>
        </w:rPr>
        <w:t xml:space="preserve"> </w:t>
      </w:r>
      <w:r w:rsidRPr="0088624D">
        <w:rPr>
          <w:rFonts w:ascii="Arial" w:hAnsi="Arial" w:cs="Arial"/>
        </w:rPr>
        <w:t>(AfW)qualification - Level 4</w:t>
      </w:r>
    </w:p>
    <w:p w14:paraId="02A015BB" w14:textId="77777777" w:rsidR="00344F98" w:rsidRPr="0088624D" w:rsidRDefault="00344F98" w:rsidP="00344F98">
      <w:pPr>
        <w:pStyle w:val="ListParagraph"/>
        <w:numPr>
          <w:ilvl w:val="0"/>
          <w:numId w:val="2"/>
        </w:numPr>
        <w:rPr>
          <w:rFonts w:ascii="Arial" w:hAnsi="Arial" w:cs="Arial"/>
        </w:rPr>
      </w:pPr>
      <w:r w:rsidRPr="0088624D">
        <w:rPr>
          <w:rFonts w:ascii="Arial" w:hAnsi="Arial" w:cs="Arial"/>
        </w:rPr>
        <w:t>Employability Award – Level 3 or 4</w:t>
      </w:r>
    </w:p>
    <w:p w14:paraId="526E5F34" w14:textId="77777777" w:rsidR="00344F98" w:rsidRPr="0088624D" w:rsidRDefault="00344F98" w:rsidP="00344F98">
      <w:pPr>
        <w:pStyle w:val="ListParagraph"/>
        <w:numPr>
          <w:ilvl w:val="0"/>
          <w:numId w:val="2"/>
        </w:numPr>
        <w:rPr>
          <w:rFonts w:ascii="Arial" w:hAnsi="Arial" w:cs="Arial"/>
        </w:rPr>
      </w:pPr>
      <w:r w:rsidRPr="0088624D">
        <w:rPr>
          <w:rFonts w:ascii="Arial" w:hAnsi="Arial" w:cs="Arial"/>
        </w:rPr>
        <w:t>Wellbeing Award – Level 3 or 4</w:t>
      </w:r>
    </w:p>
    <w:p w14:paraId="6F47378A" w14:textId="77777777" w:rsidR="00344F98" w:rsidRPr="0088624D" w:rsidRDefault="00344F98" w:rsidP="00344F98">
      <w:pPr>
        <w:pStyle w:val="ListParagraph"/>
        <w:numPr>
          <w:ilvl w:val="0"/>
          <w:numId w:val="2"/>
        </w:numPr>
        <w:rPr>
          <w:rFonts w:ascii="Arial" w:hAnsi="Arial" w:cs="Arial"/>
        </w:rPr>
      </w:pPr>
      <w:r w:rsidRPr="0088624D">
        <w:rPr>
          <w:rFonts w:ascii="Arial" w:hAnsi="Arial" w:cs="Arial"/>
        </w:rPr>
        <w:t>Steps to Work Award – Level 4 (if pupil attained SfW and Employability Award at Level 4)</w:t>
      </w:r>
    </w:p>
    <w:p w14:paraId="1A2A9E53" w14:textId="28F2023C" w:rsidR="00344F98" w:rsidRPr="0088624D" w:rsidRDefault="00344F98" w:rsidP="00352C84">
      <w:pPr>
        <w:spacing w:after="0"/>
        <w:ind w:left="1050" w:firstLine="30"/>
        <w:rPr>
          <w:rFonts w:ascii="Arial" w:hAnsi="Arial" w:cs="Arial"/>
        </w:rPr>
      </w:pPr>
      <w:r w:rsidRPr="0088624D">
        <w:rPr>
          <w:rFonts w:ascii="Arial" w:hAnsi="Arial" w:cs="Arial"/>
        </w:rPr>
        <w:t>There is no actual school building for EVIP and young people attend the college which supports their vocational programme.</w:t>
      </w:r>
      <w:r w:rsidR="00352C84">
        <w:rPr>
          <w:rFonts w:ascii="Arial" w:hAnsi="Arial" w:cs="Arial"/>
        </w:rPr>
        <w:t xml:space="preserve">  </w:t>
      </w:r>
    </w:p>
    <w:p w14:paraId="70088CEC" w14:textId="77777777" w:rsidR="00344F98" w:rsidRPr="0088624D" w:rsidRDefault="00344F98" w:rsidP="00352C84">
      <w:pPr>
        <w:spacing w:after="0"/>
        <w:rPr>
          <w:rFonts w:ascii="Arial" w:hAnsi="Arial" w:cs="Arial"/>
        </w:rPr>
      </w:pPr>
    </w:p>
    <w:p w14:paraId="13133179" w14:textId="77777777" w:rsidR="00344F98" w:rsidRPr="0088624D" w:rsidRDefault="00344F98" w:rsidP="00344F98">
      <w:pPr>
        <w:ind w:left="1050" w:hanging="690"/>
        <w:rPr>
          <w:rFonts w:ascii="Arial" w:hAnsi="Arial" w:cs="Arial"/>
        </w:rPr>
      </w:pPr>
      <w:r w:rsidRPr="0088624D">
        <w:rPr>
          <w:rFonts w:ascii="Arial" w:hAnsi="Arial" w:cs="Arial"/>
        </w:rPr>
        <w:t>1.6</w:t>
      </w:r>
      <w:r w:rsidRPr="0088624D">
        <w:rPr>
          <w:rFonts w:ascii="Arial" w:hAnsi="Arial" w:cs="Arial"/>
        </w:rPr>
        <w:tab/>
        <w:t>To access a place on EVIP, schools work with young people to complete an application. Parents and carers are also contacted as this point to seek approval This is followed up by an interview with staff from EVIP. If a place is offered there is an induction activity prior to starting. This process would remain in place if EVIP moved from being a school to a service within Glasgow’s Virtual School.</w:t>
      </w:r>
    </w:p>
    <w:p w14:paraId="625DAC9F" w14:textId="77777777" w:rsidR="00344F98" w:rsidRDefault="00344F98" w:rsidP="00344F98">
      <w:pPr>
        <w:rPr>
          <w:rFonts w:ascii="Arial" w:hAnsi="Arial" w:cs="Arial"/>
        </w:rPr>
      </w:pPr>
    </w:p>
    <w:p w14:paraId="07519093" w14:textId="77777777" w:rsidR="00352C84" w:rsidRDefault="00352C84" w:rsidP="00344F98">
      <w:pPr>
        <w:rPr>
          <w:rFonts w:ascii="Arial" w:hAnsi="Arial" w:cs="Arial"/>
        </w:rPr>
      </w:pPr>
    </w:p>
    <w:p w14:paraId="09D80E26" w14:textId="77777777" w:rsidR="00040B43" w:rsidRPr="0088624D" w:rsidRDefault="00040B43" w:rsidP="00344F98">
      <w:pPr>
        <w:rPr>
          <w:rFonts w:ascii="Arial" w:hAnsi="Arial" w:cs="Arial"/>
        </w:rPr>
      </w:pPr>
    </w:p>
    <w:p w14:paraId="3EB43C68" w14:textId="77777777" w:rsidR="00344F98" w:rsidRPr="0088624D" w:rsidRDefault="00344F98" w:rsidP="00344F98">
      <w:pPr>
        <w:pStyle w:val="ListParagraph"/>
        <w:numPr>
          <w:ilvl w:val="0"/>
          <w:numId w:val="1"/>
        </w:numPr>
        <w:rPr>
          <w:rFonts w:ascii="Arial" w:hAnsi="Arial" w:cs="Arial"/>
          <w:b/>
          <w:bCs/>
        </w:rPr>
      </w:pPr>
      <w:r w:rsidRPr="0088624D">
        <w:rPr>
          <w:rFonts w:ascii="Arial" w:hAnsi="Arial" w:cs="Arial"/>
          <w:b/>
          <w:bCs/>
        </w:rPr>
        <w:lastRenderedPageBreak/>
        <w:t>Proposal</w:t>
      </w:r>
    </w:p>
    <w:p w14:paraId="237E4A29" w14:textId="77777777" w:rsidR="00344F98" w:rsidRPr="0088624D" w:rsidRDefault="00344F98" w:rsidP="00344F98">
      <w:pPr>
        <w:pStyle w:val="ListParagraph"/>
        <w:ind w:left="1080"/>
        <w:rPr>
          <w:rFonts w:ascii="Arial" w:hAnsi="Arial" w:cs="Arial"/>
          <w:b/>
          <w:bCs/>
        </w:rPr>
      </w:pPr>
    </w:p>
    <w:p w14:paraId="3EEFBB58" w14:textId="77777777" w:rsidR="00344F98" w:rsidRPr="0088624D" w:rsidRDefault="00344F98" w:rsidP="00344F98">
      <w:pPr>
        <w:pStyle w:val="ListParagraph"/>
        <w:numPr>
          <w:ilvl w:val="1"/>
          <w:numId w:val="1"/>
        </w:numPr>
        <w:rPr>
          <w:rFonts w:ascii="Arial" w:hAnsi="Arial" w:cs="Arial"/>
        </w:rPr>
      </w:pPr>
      <w:r w:rsidRPr="0088624D">
        <w:rPr>
          <w:rFonts w:ascii="Arial" w:hAnsi="Arial" w:cs="Arial"/>
        </w:rPr>
        <w:t>The main proposal is that EVIP would no longer be a school but would return to being a service as part of Glasgow’s Virtual School.</w:t>
      </w:r>
    </w:p>
    <w:p w14:paraId="0DF2FE81" w14:textId="77777777" w:rsidR="00344F98" w:rsidRPr="0088624D" w:rsidRDefault="00344F98" w:rsidP="00344F98">
      <w:pPr>
        <w:pStyle w:val="ListParagraph"/>
        <w:ind w:left="1080"/>
        <w:rPr>
          <w:rFonts w:ascii="Arial" w:hAnsi="Arial" w:cs="Arial"/>
        </w:rPr>
      </w:pPr>
    </w:p>
    <w:p w14:paraId="3E1A650B" w14:textId="07740C60" w:rsidR="00344F98" w:rsidRPr="0088624D" w:rsidRDefault="00344F98" w:rsidP="00352C84">
      <w:pPr>
        <w:pStyle w:val="ListParagraph"/>
        <w:numPr>
          <w:ilvl w:val="1"/>
          <w:numId w:val="1"/>
        </w:numPr>
        <w:spacing w:after="0"/>
        <w:rPr>
          <w:rFonts w:ascii="Arial" w:hAnsi="Arial" w:cs="Arial"/>
        </w:rPr>
      </w:pPr>
      <w:r w:rsidRPr="0088624D">
        <w:rPr>
          <w:rFonts w:ascii="Arial" w:hAnsi="Arial" w:cs="Arial"/>
        </w:rPr>
        <w:t xml:space="preserve">Last session the decision was taken to remove the English and Maths teachers from EVIP and return them to a school. There were different reasons for this but an important factor in this decision was to try to encourage some engagement between young people who had been in a school for three years and had built relationships, including peer relationships, to continue to have support from their school. This would also allow for continuity with a young person’s Pastoral </w:t>
      </w:r>
      <w:r w:rsidR="00432B35" w:rsidRPr="0088624D">
        <w:rPr>
          <w:rFonts w:ascii="Arial" w:hAnsi="Arial" w:cs="Arial"/>
        </w:rPr>
        <w:t>C</w:t>
      </w:r>
      <w:r w:rsidRPr="0088624D">
        <w:rPr>
          <w:rFonts w:ascii="Arial" w:hAnsi="Arial" w:cs="Arial"/>
        </w:rPr>
        <w:t>are teacher who would have been a support over the years and known well by the young person and their family.</w:t>
      </w:r>
      <w:r w:rsidR="00352C84">
        <w:rPr>
          <w:rFonts w:ascii="Arial" w:hAnsi="Arial" w:cs="Arial"/>
        </w:rPr>
        <w:t xml:space="preserve">  </w:t>
      </w:r>
    </w:p>
    <w:p w14:paraId="15A32A18" w14:textId="77777777" w:rsidR="00344F98" w:rsidRPr="0088624D" w:rsidRDefault="00344F98" w:rsidP="00352C84">
      <w:pPr>
        <w:spacing w:after="0"/>
        <w:rPr>
          <w:rFonts w:ascii="Arial" w:hAnsi="Arial" w:cs="Arial"/>
        </w:rPr>
      </w:pPr>
    </w:p>
    <w:p w14:paraId="2F929F0E" w14:textId="5913DDF8" w:rsidR="00344F98" w:rsidRPr="0088624D" w:rsidRDefault="00344F98" w:rsidP="00352C84">
      <w:pPr>
        <w:spacing w:after="0"/>
        <w:ind w:left="1080" w:hanging="720"/>
        <w:rPr>
          <w:rFonts w:ascii="Arial" w:hAnsi="Arial" w:cs="Arial"/>
        </w:rPr>
      </w:pPr>
      <w:r w:rsidRPr="0088624D">
        <w:rPr>
          <w:rFonts w:ascii="Arial" w:hAnsi="Arial" w:cs="Arial"/>
        </w:rPr>
        <w:t>2.</w:t>
      </w:r>
      <w:r w:rsidR="00040B43">
        <w:rPr>
          <w:rFonts w:ascii="Arial" w:hAnsi="Arial" w:cs="Arial"/>
        </w:rPr>
        <w:t>3</w:t>
      </w:r>
      <w:r w:rsidRPr="0088624D">
        <w:rPr>
          <w:rFonts w:ascii="Arial" w:hAnsi="Arial" w:cs="Arial"/>
        </w:rPr>
        <w:t xml:space="preserve"> </w:t>
      </w:r>
      <w:r w:rsidRPr="0088624D">
        <w:rPr>
          <w:rFonts w:ascii="Arial" w:hAnsi="Arial" w:cs="Arial"/>
        </w:rPr>
        <w:tab/>
        <w:t xml:space="preserve">After the 3.5 days when the young people study at college, they are expected to return to their school the remaining days each week to work on core qualifications including English and Maths. By formally closing EVIP as a ‘school’, young people will now remain on their own school roll and benefit from maintaining relationships and support from their school but still benefit from the support of EVIP staff when in college. This was actually how EVIP worked prior to 2017. </w:t>
      </w:r>
    </w:p>
    <w:p w14:paraId="26ECA8BD" w14:textId="77777777" w:rsidR="00344F98" w:rsidRPr="0088624D" w:rsidRDefault="00344F98" w:rsidP="00352C84">
      <w:pPr>
        <w:spacing w:after="0"/>
        <w:rPr>
          <w:rFonts w:ascii="Arial" w:hAnsi="Arial" w:cs="Arial"/>
        </w:rPr>
      </w:pPr>
    </w:p>
    <w:p w14:paraId="60122D87" w14:textId="65E885FF" w:rsidR="00344F98" w:rsidRPr="0088624D" w:rsidRDefault="00344F98" w:rsidP="00352C84">
      <w:pPr>
        <w:spacing w:after="0"/>
        <w:ind w:left="1080" w:hanging="720"/>
        <w:rPr>
          <w:rFonts w:ascii="Arial" w:hAnsi="Arial" w:cs="Arial"/>
        </w:rPr>
      </w:pPr>
      <w:r w:rsidRPr="0088624D">
        <w:rPr>
          <w:rFonts w:ascii="Arial" w:hAnsi="Arial" w:cs="Arial"/>
        </w:rPr>
        <w:t>2.</w:t>
      </w:r>
      <w:r w:rsidR="00040B43">
        <w:rPr>
          <w:rFonts w:ascii="Arial" w:hAnsi="Arial" w:cs="Arial"/>
        </w:rPr>
        <w:t>4</w:t>
      </w:r>
      <w:r w:rsidRPr="0088624D">
        <w:rPr>
          <w:rFonts w:ascii="Arial" w:hAnsi="Arial" w:cs="Arial"/>
        </w:rPr>
        <w:tab/>
        <w:t>EVIP would become a service located within Glasgow’s Virtual School (GVS). Many of the young people involved with EVIP are care experienced and others can have disrupted learning for a variety of other reasons. Being part of GVS structure will, furthermore, ensure access to different supports and will also result in better access to multi agency support, especially HSCP.</w:t>
      </w:r>
      <w:r w:rsidR="00432B35" w:rsidRPr="0088624D">
        <w:rPr>
          <w:rFonts w:ascii="Arial" w:hAnsi="Arial" w:cs="Arial"/>
        </w:rPr>
        <w:t xml:space="preserve"> </w:t>
      </w:r>
      <w:r w:rsidRPr="0088624D">
        <w:rPr>
          <w:rFonts w:ascii="Arial" w:hAnsi="Arial" w:cs="Arial"/>
        </w:rPr>
        <w:t>The EVIP coaches who support young people have a skill set which could support other young people involved with GVS but also benefit from the professional learning and development being part of GVS offers.</w:t>
      </w:r>
      <w:r w:rsidR="00352C84">
        <w:rPr>
          <w:rFonts w:ascii="Arial" w:hAnsi="Arial" w:cs="Arial"/>
        </w:rPr>
        <w:t xml:space="preserve">   </w:t>
      </w:r>
    </w:p>
    <w:p w14:paraId="34699033" w14:textId="77777777" w:rsidR="00344F98" w:rsidRPr="0088624D" w:rsidRDefault="00344F98" w:rsidP="00352C84">
      <w:pPr>
        <w:spacing w:after="0"/>
        <w:ind w:left="1080" w:hanging="720"/>
        <w:rPr>
          <w:rFonts w:ascii="Arial" w:hAnsi="Arial" w:cs="Arial"/>
        </w:rPr>
      </w:pPr>
    </w:p>
    <w:p w14:paraId="50CDCD8B" w14:textId="7B0F4881" w:rsidR="00344F98" w:rsidRPr="0088624D" w:rsidRDefault="00344F98" w:rsidP="00C17027">
      <w:pPr>
        <w:ind w:left="1080" w:hanging="720"/>
        <w:rPr>
          <w:rFonts w:ascii="Arial" w:hAnsi="Arial" w:cs="Arial"/>
        </w:rPr>
      </w:pPr>
      <w:r w:rsidRPr="0088624D">
        <w:rPr>
          <w:rFonts w:ascii="Arial" w:hAnsi="Arial" w:cs="Arial"/>
        </w:rPr>
        <w:t>2.</w:t>
      </w:r>
      <w:r w:rsidR="00040B43">
        <w:rPr>
          <w:rFonts w:ascii="Arial" w:hAnsi="Arial" w:cs="Arial"/>
        </w:rPr>
        <w:t>5</w:t>
      </w:r>
      <w:r w:rsidRPr="0088624D">
        <w:rPr>
          <w:rFonts w:ascii="Arial" w:hAnsi="Arial" w:cs="Arial"/>
        </w:rPr>
        <w:tab/>
        <w:t>At the same time as EVIP has been changing, so too have secondary schools. Latterly the changes to curriculum, particularly at the Senior Phase, have resulted in a broader range of subjects on offer, many of which have a life and work skills focus. Most schools have partnership teams which work directly with young people who prefer a more vocational pathway and also offer bespoke opportunities sometimes through linking with the Towards Better Futures team and links with the Third sector. It is primarily due to the changing context that it is now time to review the offer from EVIP. This is already underway with consultation of young people involved with EVIP at present, parents and school staff. It is hoped that the learning from this will improve the Service further</w:t>
      </w:r>
      <w:r w:rsidR="00C17027" w:rsidRPr="0088624D">
        <w:rPr>
          <w:rFonts w:ascii="Arial" w:hAnsi="Arial" w:cs="Arial"/>
        </w:rPr>
        <w:t>.</w:t>
      </w:r>
    </w:p>
    <w:p w14:paraId="02531F3F" w14:textId="77777777" w:rsidR="00344F98" w:rsidRPr="0088624D" w:rsidRDefault="00344F98" w:rsidP="00344F98">
      <w:pPr>
        <w:ind w:left="1080" w:hanging="720"/>
        <w:rPr>
          <w:rFonts w:ascii="Arial" w:hAnsi="Arial" w:cs="Arial"/>
        </w:rPr>
      </w:pPr>
    </w:p>
    <w:p w14:paraId="49E26DE2" w14:textId="77777777" w:rsidR="00C17027" w:rsidRPr="0088624D" w:rsidRDefault="00C17027" w:rsidP="00C17027">
      <w:pPr>
        <w:pStyle w:val="ListParagraph"/>
        <w:numPr>
          <w:ilvl w:val="0"/>
          <w:numId w:val="1"/>
        </w:numPr>
        <w:rPr>
          <w:rFonts w:ascii="Arial" w:hAnsi="Arial" w:cs="Arial"/>
          <w:b/>
          <w:bCs/>
        </w:rPr>
      </w:pPr>
      <w:r w:rsidRPr="0088624D">
        <w:rPr>
          <w:rFonts w:ascii="Arial" w:hAnsi="Arial" w:cs="Arial"/>
          <w:b/>
          <w:bCs/>
        </w:rPr>
        <w:t>Educational Benefit Statement for the Proposal</w:t>
      </w:r>
    </w:p>
    <w:p w14:paraId="0E9E4136" w14:textId="77777777" w:rsidR="00C17027" w:rsidRPr="0088624D" w:rsidRDefault="00C17027" w:rsidP="00352C84">
      <w:pPr>
        <w:spacing w:after="0"/>
        <w:rPr>
          <w:rFonts w:ascii="Arial" w:hAnsi="Arial" w:cs="Arial"/>
        </w:rPr>
      </w:pPr>
    </w:p>
    <w:p w14:paraId="68387162" w14:textId="77777777" w:rsidR="00C17027" w:rsidRPr="0088624D" w:rsidRDefault="00C17027" w:rsidP="00C17027">
      <w:pPr>
        <w:pStyle w:val="ListParagraph"/>
        <w:numPr>
          <w:ilvl w:val="1"/>
          <w:numId w:val="1"/>
        </w:numPr>
        <w:rPr>
          <w:rFonts w:ascii="Arial" w:hAnsi="Arial" w:cs="Arial"/>
          <w:b/>
          <w:bCs/>
        </w:rPr>
      </w:pPr>
      <w:r w:rsidRPr="0088624D">
        <w:rPr>
          <w:rFonts w:ascii="Arial" w:hAnsi="Arial" w:cs="Arial"/>
          <w:b/>
          <w:bCs/>
        </w:rPr>
        <w:t xml:space="preserve"> The Young People</w:t>
      </w:r>
    </w:p>
    <w:p w14:paraId="5862A25A" w14:textId="77777777" w:rsidR="00C17027" w:rsidRPr="0088624D" w:rsidRDefault="00C17027" w:rsidP="00C17027">
      <w:pPr>
        <w:pStyle w:val="ListParagraph"/>
        <w:ind w:left="1080"/>
        <w:rPr>
          <w:rFonts w:ascii="Arial" w:hAnsi="Arial" w:cs="Arial"/>
          <w:b/>
          <w:bCs/>
        </w:rPr>
      </w:pPr>
    </w:p>
    <w:p w14:paraId="5AFB4A29" w14:textId="3EA9D692" w:rsidR="00C17027" w:rsidRPr="00352C84" w:rsidRDefault="00C17027" w:rsidP="00C17027">
      <w:pPr>
        <w:pStyle w:val="ListParagraph"/>
        <w:numPr>
          <w:ilvl w:val="2"/>
          <w:numId w:val="1"/>
        </w:numPr>
        <w:rPr>
          <w:rFonts w:ascii="Arial" w:hAnsi="Arial" w:cs="Arial"/>
        </w:rPr>
      </w:pPr>
      <w:r w:rsidRPr="00352C84">
        <w:rPr>
          <w:rFonts w:ascii="Arial" w:hAnsi="Arial" w:cs="Arial"/>
        </w:rPr>
        <w:t xml:space="preserve">Young people would benefit from remaining connected to their school and continue to receive support from Pastoral </w:t>
      </w:r>
      <w:r w:rsidR="00432B35" w:rsidRPr="00352C84">
        <w:rPr>
          <w:rFonts w:ascii="Arial" w:hAnsi="Arial" w:cs="Arial"/>
        </w:rPr>
        <w:t>C</w:t>
      </w:r>
      <w:r w:rsidRPr="00352C84">
        <w:rPr>
          <w:rFonts w:ascii="Arial" w:hAnsi="Arial" w:cs="Arial"/>
        </w:rPr>
        <w:t xml:space="preserve">are staff where appropriate. They would also have a bespoke provision for English and Mathematics qualifications, </w:t>
      </w:r>
      <w:r w:rsidRPr="00352C84">
        <w:rPr>
          <w:rFonts w:ascii="Arial" w:hAnsi="Arial" w:cs="Arial"/>
        </w:rPr>
        <w:lastRenderedPageBreak/>
        <w:t>and potentially any other qualification. If they requested it, they would also be able to continue with peer relationships and engage with some school activities.</w:t>
      </w:r>
    </w:p>
    <w:p w14:paraId="7558DD36" w14:textId="77777777" w:rsidR="00C17027" w:rsidRPr="00352C84" w:rsidRDefault="00C17027" w:rsidP="00C17027">
      <w:pPr>
        <w:pStyle w:val="ListParagraph"/>
        <w:ind w:left="1080"/>
        <w:rPr>
          <w:rFonts w:ascii="Arial" w:hAnsi="Arial" w:cs="Arial"/>
        </w:rPr>
      </w:pPr>
    </w:p>
    <w:p w14:paraId="2FDE5BB3" w14:textId="0026682D" w:rsidR="00C17027" w:rsidRDefault="00C17027" w:rsidP="00040B43">
      <w:pPr>
        <w:pStyle w:val="ListParagraph"/>
        <w:numPr>
          <w:ilvl w:val="2"/>
          <w:numId w:val="1"/>
        </w:numPr>
        <w:spacing w:after="0"/>
        <w:rPr>
          <w:rFonts w:ascii="Arial" w:hAnsi="Arial" w:cs="Arial"/>
        </w:rPr>
      </w:pPr>
      <w:r w:rsidRPr="00352C84">
        <w:rPr>
          <w:rFonts w:ascii="Arial" w:hAnsi="Arial" w:cs="Arial"/>
        </w:rPr>
        <w:t>As part of Glasgow’s Virtual School they would be able to access further support from partners and agencies.</w:t>
      </w:r>
    </w:p>
    <w:p w14:paraId="66E08F14" w14:textId="77777777" w:rsidR="00040B43" w:rsidRPr="00040B43" w:rsidRDefault="00040B43" w:rsidP="00040B43">
      <w:pPr>
        <w:spacing w:after="0"/>
        <w:rPr>
          <w:rFonts w:ascii="Arial" w:hAnsi="Arial" w:cs="Arial"/>
        </w:rPr>
      </w:pPr>
    </w:p>
    <w:p w14:paraId="0070A5B1" w14:textId="77777777" w:rsidR="00C17027" w:rsidRPr="00352C84" w:rsidRDefault="00C17027" w:rsidP="00C17027">
      <w:pPr>
        <w:pStyle w:val="ListParagraph"/>
        <w:numPr>
          <w:ilvl w:val="1"/>
          <w:numId w:val="1"/>
        </w:numPr>
        <w:rPr>
          <w:rFonts w:ascii="Arial" w:hAnsi="Arial" w:cs="Arial"/>
          <w:b/>
          <w:bCs/>
        </w:rPr>
      </w:pPr>
      <w:r w:rsidRPr="00352C84">
        <w:rPr>
          <w:rFonts w:ascii="Arial" w:hAnsi="Arial" w:cs="Arial"/>
          <w:b/>
          <w:bCs/>
        </w:rPr>
        <w:t>Parents and Carers</w:t>
      </w:r>
    </w:p>
    <w:p w14:paraId="7C912B99" w14:textId="77777777" w:rsidR="00C17027" w:rsidRPr="00352C84" w:rsidRDefault="00C17027" w:rsidP="00C17027">
      <w:pPr>
        <w:pStyle w:val="ListParagraph"/>
        <w:ind w:left="1080"/>
        <w:rPr>
          <w:rFonts w:ascii="Arial" w:hAnsi="Arial" w:cs="Arial"/>
          <w:b/>
          <w:bCs/>
        </w:rPr>
      </w:pPr>
    </w:p>
    <w:p w14:paraId="6842848B" w14:textId="77777777" w:rsidR="00C17027" w:rsidRPr="00352C84" w:rsidRDefault="00C17027" w:rsidP="00C17027">
      <w:pPr>
        <w:pStyle w:val="ListParagraph"/>
        <w:numPr>
          <w:ilvl w:val="2"/>
          <w:numId w:val="1"/>
        </w:numPr>
        <w:rPr>
          <w:rFonts w:ascii="Arial" w:hAnsi="Arial" w:cs="Arial"/>
        </w:rPr>
      </w:pPr>
      <w:r w:rsidRPr="00352C84">
        <w:rPr>
          <w:rFonts w:ascii="Arial" w:hAnsi="Arial" w:cs="Arial"/>
        </w:rPr>
        <w:t>Parents and carers would be able to continue a relationship with their child’s school and update them directly on any issues affecting the family of the young person. Staff at school would work with EVIP colleagues to share information where appropriate.</w:t>
      </w:r>
    </w:p>
    <w:p w14:paraId="5AE3A688" w14:textId="77777777" w:rsidR="00C17027" w:rsidRPr="00352C84" w:rsidRDefault="00C17027" w:rsidP="00C17027">
      <w:pPr>
        <w:pStyle w:val="ListParagraph"/>
        <w:ind w:left="1080"/>
        <w:rPr>
          <w:rFonts w:ascii="Arial" w:hAnsi="Arial" w:cs="Arial"/>
        </w:rPr>
      </w:pPr>
    </w:p>
    <w:p w14:paraId="6A7887AB" w14:textId="77777777" w:rsidR="00C17027" w:rsidRPr="00352C84" w:rsidRDefault="00C17027" w:rsidP="00C17027">
      <w:pPr>
        <w:pStyle w:val="ListParagraph"/>
        <w:numPr>
          <w:ilvl w:val="1"/>
          <w:numId w:val="1"/>
        </w:numPr>
        <w:rPr>
          <w:rFonts w:ascii="Arial" w:hAnsi="Arial" w:cs="Arial"/>
          <w:b/>
          <w:bCs/>
        </w:rPr>
      </w:pPr>
      <w:r w:rsidRPr="00352C84">
        <w:rPr>
          <w:rFonts w:ascii="Arial" w:hAnsi="Arial" w:cs="Arial"/>
          <w:b/>
          <w:bCs/>
        </w:rPr>
        <w:t>Staff in EVIP</w:t>
      </w:r>
    </w:p>
    <w:p w14:paraId="2CF9AA47" w14:textId="77777777" w:rsidR="00C17027" w:rsidRPr="00352C84" w:rsidRDefault="00C17027" w:rsidP="00C17027">
      <w:pPr>
        <w:pStyle w:val="ListParagraph"/>
        <w:ind w:left="1080"/>
        <w:rPr>
          <w:rFonts w:ascii="Arial" w:hAnsi="Arial" w:cs="Arial"/>
          <w:b/>
          <w:bCs/>
        </w:rPr>
      </w:pPr>
    </w:p>
    <w:p w14:paraId="636B8D92" w14:textId="130CC2A7" w:rsidR="00C17027" w:rsidRPr="00D95304" w:rsidRDefault="00C17027" w:rsidP="00D95304">
      <w:pPr>
        <w:pStyle w:val="ListParagraph"/>
        <w:numPr>
          <w:ilvl w:val="2"/>
          <w:numId w:val="1"/>
        </w:numPr>
        <w:rPr>
          <w:rFonts w:ascii="Arial" w:hAnsi="Arial" w:cs="Arial"/>
        </w:rPr>
      </w:pPr>
      <w:r w:rsidRPr="00D95304">
        <w:rPr>
          <w:rFonts w:ascii="Arial" w:hAnsi="Arial" w:cs="Arial"/>
        </w:rPr>
        <w:t>Staff would benefit from the support and training provided by being part of Glasgow’s Virtual School.</w:t>
      </w:r>
    </w:p>
    <w:p w14:paraId="08F3642C" w14:textId="77777777" w:rsidR="00352C84" w:rsidRPr="00352C84" w:rsidRDefault="00352C84" w:rsidP="00352C84">
      <w:pPr>
        <w:pStyle w:val="ListParagraph"/>
        <w:ind w:left="1080"/>
        <w:rPr>
          <w:rFonts w:ascii="Arial" w:hAnsi="Arial" w:cs="Arial"/>
        </w:rPr>
      </w:pPr>
    </w:p>
    <w:p w14:paraId="30230963" w14:textId="77777777" w:rsidR="00C17027" w:rsidRDefault="00C17027" w:rsidP="00C17027">
      <w:pPr>
        <w:pStyle w:val="ListParagraph"/>
        <w:numPr>
          <w:ilvl w:val="1"/>
          <w:numId w:val="1"/>
        </w:numPr>
        <w:rPr>
          <w:rFonts w:ascii="Arial" w:hAnsi="Arial" w:cs="Arial"/>
          <w:b/>
          <w:bCs/>
        </w:rPr>
      </w:pPr>
      <w:r w:rsidRPr="00352C84">
        <w:rPr>
          <w:rFonts w:ascii="Arial" w:hAnsi="Arial" w:cs="Arial"/>
          <w:b/>
          <w:bCs/>
        </w:rPr>
        <w:t>Colleges who support EVIP</w:t>
      </w:r>
    </w:p>
    <w:p w14:paraId="6BDAA85D" w14:textId="45F26027" w:rsidR="00C17027" w:rsidRPr="00D95304" w:rsidRDefault="00D95304" w:rsidP="00D95304">
      <w:pPr>
        <w:ind w:firstLine="360"/>
        <w:rPr>
          <w:rFonts w:ascii="Arial" w:hAnsi="Arial" w:cs="Arial"/>
        </w:rPr>
      </w:pPr>
      <w:r>
        <w:rPr>
          <w:rFonts w:ascii="Arial" w:hAnsi="Arial" w:cs="Arial"/>
        </w:rPr>
        <w:t xml:space="preserve">3.4.1    </w:t>
      </w:r>
      <w:r w:rsidR="00C17027" w:rsidRPr="00D95304">
        <w:rPr>
          <w:rFonts w:ascii="Arial" w:hAnsi="Arial" w:cs="Arial"/>
        </w:rPr>
        <w:t>There would be no impact on college providers with this change.</w:t>
      </w:r>
    </w:p>
    <w:p w14:paraId="3E79FA76" w14:textId="77777777" w:rsidR="00C17027" w:rsidRPr="00352C84" w:rsidRDefault="00C17027" w:rsidP="00C17027">
      <w:pPr>
        <w:rPr>
          <w:rFonts w:ascii="Arial" w:hAnsi="Arial" w:cs="Arial"/>
        </w:rPr>
      </w:pPr>
    </w:p>
    <w:p w14:paraId="688A5250" w14:textId="77777777" w:rsidR="00C17027" w:rsidRPr="00352C84" w:rsidRDefault="00C17027" w:rsidP="00C17027">
      <w:pPr>
        <w:pStyle w:val="ListParagraph"/>
        <w:numPr>
          <w:ilvl w:val="0"/>
          <w:numId w:val="1"/>
        </w:numPr>
        <w:rPr>
          <w:rFonts w:ascii="Arial" w:hAnsi="Arial" w:cs="Arial"/>
          <w:b/>
          <w:bCs/>
        </w:rPr>
      </w:pPr>
      <w:r w:rsidRPr="00352C84">
        <w:rPr>
          <w:rFonts w:ascii="Arial" w:hAnsi="Arial" w:cs="Arial"/>
          <w:b/>
          <w:bCs/>
        </w:rPr>
        <w:t>Equality Statement</w:t>
      </w:r>
    </w:p>
    <w:p w14:paraId="1D84B1EA" w14:textId="77777777" w:rsidR="00C17027" w:rsidRPr="00352C84" w:rsidRDefault="00C17027" w:rsidP="00C17027">
      <w:pPr>
        <w:pStyle w:val="ListParagraph"/>
        <w:ind w:left="1080"/>
        <w:rPr>
          <w:rFonts w:ascii="Arial" w:hAnsi="Arial" w:cs="Arial"/>
          <w:b/>
          <w:bCs/>
        </w:rPr>
      </w:pPr>
    </w:p>
    <w:p w14:paraId="06AA123D" w14:textId="77777777" w:rsidR="00C17027" w:rsidRPr="00352C84" w:rsidRDefault="00C17027" w:rsidP="00C17027">
      <w:pPr>
        <w:pStyle w:val="ListParagraph"/>
        <w:numPr>
          <w:ilvl w:val="1"/>
          <w:numId w:val="1"/>
        </w:numPr>
        <w:rPr>
          <w:rFonts w:ascii="Arial" w:hAnsi="Arial" w:cs="Arial"/>
        </w:rPr>
      </w:pPr>
      <w:r w:rsidRPr="00352C84">
        <w:rPr>
          <w:rFonts w:ascii="Arial" w:hAnsi="Arial" w:cs="Arial"/>
        </w:rPr>
        <w:t>An Equality Impact assessment will be undertaken as part of the consultation exercise to assess if the proposal discriminates against anyone on the basis of:</w:t>
      </w:r>
    </w:p>
    <w:p w14:paraId="458A526D" w14:textId="77777777" w:rsidR="00C17027" w:rsidRPr="00352C84" w:rsidRDefault="00C17027" w:rsidP="00C17027">
      <w:pPr>
        <w:pStyle w:val="ListParagraph"/>
        <w:numPr>
          <w:ilvl w:val="0"/>
          <w:numId w:val="3"/>
        </w:numPr>
        <w:rPr>
          <w:rFonts w:ascii="Arial" w:hAnsi="Arial" w:cs="Arial"/>
        </w:rPr>
      </w:pPr>
      <w:r w:rsidRPr="00352C84">
        <w:rPr>
          <w:rFonts w:ascii="Arial" w:hAnsi="Arial" w:cs="Arial"/>
        </w:rPr>
        <w:t>Age</w:t>
      </w:r>
    </w:p>
    <w:p w14:paraId="6688F623" w14:textId="77777777" w:rsidR="00C17027" w:rsidRPr="00352C84" w:rsidRDefault="00C17027" w:rsidP="00C17027">
      <w:pPr>
        <w:pStyle w:val="ListParagraph"/>
        <w:numPr>
          <w:ilvl w:val="0"/>
          <w:numId w:val="3"/>
        </w:numPr>
        <w:rPr>
          <w:rFonts w:ascii="Arial" w:hAnsi="Arial" w:cs="Arial"/>
        </w:rPr>
      </w:pPr>
      <w:r w:rsidRPr="00352C84">
        <w:rPr>
          <w:rFonts w:ascii="Arial" w:hAnsi="Arial" w:cs="Arial"/>
        </w:rPr>
        <w:t>Gender</w:t>
      </w:r>
    </w:p>
    <w:p w14:paraId="2F57950D" w14:textId="77777777" w:rsidR="00C17027" w:rsidRPr="00352C84" w:rsidRDefault="00C17027" w:rsidP="00C17027">
      <w:pPr>
        <w:pStyle w:val="ListParagraph"/>
        <w:numPr>
          <w:ilvl w:val="0"/>
          <w:numId w:val="3"/>
        </w:numPr>
        <w:rPr>
          <w:rFonts w:ascii="Arial" w:hAnsi="Arial" w:cs="Arial"/>
        </w:rPr>
      </w:pPr>
      <w:r w:rsidRPr="00352C84">
        <w:rPr>
          <w:rFonts w:ascii="Arial" w:hAnsi="Arial" w:cs="Arial"/>
        </w:rPr>
        <w:t>Religion</w:t>
      </w:r>
    </w:p>
    <w:p w14:paraId="4DFDE29F" w14:textId="77777777" w:rsidR="00C17027" w:rsidRPr="00352C84" w:rsidRDefault="00C17027" w:rsidP="00C17027">
      <w:pPr>
        <w:pStyle w:val="ListParagraph"/>
        <w:numPr>
          <w:ilvl w:val="0"/>
          <w:numId w:val="3"/>
        </w:numPr>
        <w:rPr>
          <w:rFonts w:ascii="Arial" w:hAnsi="Arial" w:cs="Arial"/>
        </w:rPr>
      </w:pPr>
      <w:r w:rsidRPr="00352C84">
        <w:rPr>
          <w:rFonts w:ascii="Arial" w:hAnsi="Arial" w:cs="Arial"/>
        </w:rPr>
        <w:t>Racial Group</w:t>
      </w:r>
    </w:p>
    <w:p w14:paraId="1FEBD1DE" w14:textId="77777777" w:rsidR="00C17027" w:rsidRPr="00352C84" w:rsidRDefault="00C17027" w:rsidP="00C17027">
      <w:pPr>
        <w:pStyle w:val="ListParagraph"/>
        <w:numPr>
          <w:ilvl w:val="0"/>
          <w:numId w:val="3"/>
        </w:numPr>
        <w:rPr>
          <w:rFonts w:ascii="Arial" w:hAnsi="Arial" w:cs="Arial"/>
        </w:rPr>
      </w:pPr>
      <w:r w:rsidRPr="00352C84">
        <w:rPr>
          <w:rFonts w:ascii="Arial" w:hAnsi="Arial" w:cs="Arial"/>
        </w:rPr>
        <w:t>Disability</w:t>
      </w:r>
    </w:p>
    <w:p w14:paraId="34DEFEE7" w14:textId="77777777" w:rsidR="00C17027" w:rsidRPr="00352C84" w:rsidRDefault="00C17027" w:rsidP="00C17027">
      <w:pPr>
        <w:pStyle w:val="ListParagraph"/>
        <w:numPr>
          <w:ilvl w:val="0"/>
          <w:numId w:val="3"/>
        </w:numPr>
        <w:rPr>
          <w:rFonts w:ascii="Arial" w:hAnsi="Arial" w:cs="Arial"/>
        </w:rPr>
      </w:pPr>
      <w:r w:rsidRPr="00352C84">
        <w:rPr>
          <w:rFonts w:ascii="Arial" w:hAnsi="Arial" w:cs="Arial"/>
        </w:rPr>
        <w:t>Sexual Orientation</w:t>
      </w:r>
    </w:p>
    <w:p w14:paraId="69E5A1CE" w14:textId="77777777" w:rsidR="00C17027" w:rsidRPr="00352C84" w:rsidRDefault="00C17027" w:rsidP="00C17027">
      <w:pPr>
        <w:ind w:left="1120"/>
        <w:rPr>
          <w:rFonts w:ascii="Arial" w:hAnsi="Arial" w:cs="Arial"/>
        </w:rPr>
      </w:pPr>
      <w:r w:rsidRPr="00352C84">
        <w:rPr>
          <w:rFonts w:ascii="Arial" w:hAnsi="Arial" w:cs="Arial"/>
        </w:rPr>
        <w:t>In carrying out the equality impact assessment, we will take account of (and address) any equality issues raised in written or oral representation made as part of the consultation process. The result of the equality impact assessment will be included in the consultation response document and will also be available on the Glasgow City Council website.</w:t>
      </w:r>
    </w:p>
    <w:p w14:paraId="297D5D63" w14:textId="77777777" w:rsidR="00C17027" w:rsidRPr="00352C84" w:rsidRDefault="00C17027" w:rsidP="00C17027">
      <w:pPr>
        <w:ind w:left="1120"/>
        <w:rPr>
          <w:rFonts w:ascii="Arial" w:hAnsi="Arial" w:cs="Arial"/>
        </w:rPr>
      </w:pPr>
    </w:p>
    <w:p w14:paraId="49747AFA" w14:textId="77777777" w:rsidR="00C17027" w:rsidRPr="00352C84" w:rsidRDefault="00C17027" w:rsidP="00C17027">
      <w:pPr>
        <w:pStyle w:val="ListParagraph"/>
        <w:numPr>
          <w:ilvl w:val="0"/>
          <w:numId w:val="1"/>
        </w:numPr>
        <w:rPr>
          <w:rFonts w:ascii="Arial" w:hAnsi="Arial" w:cs="Arial"/>
          <w:b/>
          <w:bCs/>
        </w:rPr>
      </w:pPr>
      <w:r w:rsidRPr="00352C84">
        <w:rPr>
          <w:rFonts w:ascii="Arial" w:hAnsi="Arial" w:cs="Arial"/>
          <w:b/>
          <w:bCs/>
        </w:rPr>
        <w:t xml:space="preserve">Proposed Date for Implementation </w:t>
      </w:r>
    </w:p>
    <w:p w14:paraId="149EA4C3" w14:textId="77777777" w:rsidR="00C17027" w:rsidRPr="00352C84" w:rsidRDefault="00C17027" w:rsidP="00C17027">
      <w:pPr>
        <w:pStyle w:val="ListParagraph"/>
        <w:ind w:left="1080"/>
        <w:rPr>
          <w:rFonts w:ascii="Arial" w:hAnsi="Arial" w:cs="Arial"/>
          <w:b/>
          <w:bCs/>
        </w:rPr>
      </w:pPr>
    </w:p>
    <w:p w14:paraId="25237B72" w14:textId="45BEC6E8" w:rsidR="00C17027" w:rsidRPr="00352C84" w:rsidRDefault="00C17027" w:rsidP="00C17027">
      <w:pPr>
        <w:pStyle w:val="ListParagraph"/>
        <w:numPr>
          <w:ilvl w:val="1"/>
          <w:numId w:val="1"/>
        </w:numPr>
        <w:rPr>
          <w:rFonts w:ascii="Arial" w:hAnsi="Arial" w:cs="Arial"/>
        </w:rPr>
      </w:pPr>
      <w:r w:rsidRPr="00352C84">
        <w:rPr>
          <w:rFonts w:ascii="Arial" w:hAnsi="Arial" w:cs="Arial"/>
        </w:rPr>
        <w:t xml:space="preserve">It is intended that, if agreed, the proposal would be progressed when the Scottish </w:t>
      </w:r>
      <w:r w:rsidR="00432B35" w:rsidRPr="00352C84">
        <w:rPr>
          <w:rFonts w:ascii="Arial" w:hAnsi="Arial" w:cs="Arial"/>
        </w:rPr>
        <w:t>G</w:t>
      </w:r>
      <w:r w:rsidRPr="00352C84">
        <w:rPr>
          <w:rFonts w:ascii="Arial" w:hAnsi="Arial" w:cs="Arial"/>
        </w:rPr>
        <w:t>overnment confirms that the change can be actioned which is likely to be around October 202</w:t>
      </w:r>
      <w:r w:rsidR="00432B35" w:rsidRPr="00352C84">
        <w:rPr>
          <w:rFonts w:ascii="Arial" w:hAnsi="Arial" w:cs="Arial"/>
        </w:rPr>
        <w:t>4</w:t>
      </w:r>
      <w:r w:rsidRPr="00352C84">
        <w:rPr>
          <w:rFonts w:ascii="Arial" w:hAnsi="Arial" w:cs="Arial"/>
        </w:rPr>
        <w:t>.</w:t>
      </w:r>
    </w:p>
    <w:p w14:paraId="5D439D81" w14:textId="77777777" w:rsidR="00C17027" w:rsidRDefault="00C17027" w:rsidP="00C17027">
      <w:pPr>
        <w:rPr>
          <w:rFonts w:ascii="Arial" w:hAnsi="Arial" w:cs="Arial"/>
        </w:rPr>
      </w:pPr>
    </w:p>
    <w:p w14:paraId="1F2E4E44" w14:textId="77777777" w:rsidR="00352C84" w:rsidRDefault="00352C84" w:rsidP="00C17027">
      <w:pPr>
        <w:rPr>
          <w:rFonts w:ascii="Arial" w:hAnsi="Arial" w:cs="Arial"/>
        </w:rPr>
      </w:pPr>
    </w:p>
    <w:p w14:paraId="5BD4471C" w14:textId="77777777" w:rsidR="00040B43" w:rsidRPr="00352C84" w:rsidRDefault="00040B43" w:rsidP="00C17027">
      <w:pPr>
        <w:rPr>
          <w:rFonts w:ascii="Arial" w:hAnsi="Arial" w:cs="Arial"/>
        </w:rPr>
      </w:pPr>
    </w:p>
    <w:p w14:paraId="05FE3695" w14:textId="77777777" w:rsidR="00C17027" w:rsidRPr="00352C84" w:rsidRDefault="00C17027" w:rsidP="00C17027">
      <w:pPr>
        <w:pStyle w:val="ListParagraph"/>
        <w:numPr>
          <w:ilvl w:val="0"/>
          <w:numId w:val="1"/>
        </w:numPr>
        <w:rPr>
          <w:rFonts w:ascii="Arial" w:hAnsi="Arial" w:cs="Arial"/>
          <w:b/>
          <w:bCs/>
        </w:rPr>
      </w:pPr>
      <w:r w:rsidRPr="00352C84">
        <w:rPr>
          <w:rFonts w:ascii="Arial" w:hAnsi="Arial" w:cs="Arial"/>
          <w:b/>
          <w:bCs/>
        </w:rPr>
        <w:lastRenderedPageBreak/>
        <w:t>The Consultation Process</w:t>
      </w:r>
    </w:p>
    <w:p w14:paraId="0480A802" w14:textId="77777777" w:rsidR="00C17027" w:rsidRPr="00352C84" w:rsidRDefault="00C17027" w:rsidP="00C17027">
      <w:pPr>
        <w:pStyle w:val="ListParagraph"/>
        <w:ind w:left="1080"/>
        <w:rPr>
          <w:rFonts w:ascii="Arial" w:hAnsi="Arial" w:cs="Arial"/>
          <w:b/>
          <w:bCs/>
        </w:rPr>
      </w:pPr>
    </w:p>
    <w:p w14:paraId="56B9F8D7" w14:textId="77777777" w:rsidR="00C17027" w:rsidRPr="00352C84" w:rsidRDefault="00C17027" w:rsidP="00C17027">
      <w:pPr>
        <w:pStyle w:val="ListParagraph"/>
        <w:numPr>
          <w:ilvl w:val="0"/>
          <w:numId w:val="4"/>
        </w:numPr>
        <w:rPr>
          <w:rFonts w:ascii="Arial" w:hAnsi="Arial" w:cs="Arial"/>
        </w:rPr>
      </w:pPr>
      <w:r w:rsidRPr="00352C84">
        <w:rPr>
          <w:rFonts w:ascii="Arial" w:hAnsi="Arial" w:cs="Arial"/>
        </w:rPr>
        <w:t>Parents and carers</w:t>
      </w:r>
    </w:p>
    <w:p w14:paraId="378C3F13" w14:textId="77777777" w:rsidR="00C17027" w:rsidRPr="00352C84" w:rsidRDefault="00C17027" w:rsidP="00C17027">
      <w:pPr>
        <w:pStyle w:val="ListParagraph"/>
        <w:numPr>
          <w:ilvl w:val="0"/>
          <w:numId w:val="4"/>
        </w:numPr>
        <w:rPr>
          <w:rFonts w:ascii="Arial" w:hAnsi="Arial" w:cs="Arial"/>
        </w:rPr>
      </w:pPr>
      <w:r w:rsidRPr="00352C84">
        <w:rPr>
          <w:rFonts w:ascii="Arial" w:hAnsi="Arial" w:cs="Arial"/>
        </w:rPr>
        <w:t>Young people</w:t>
      </w:r>
    </w:p>
    <w:p w14:paraId="1A5C961E" w14:textId="77777777" w:rsidR="00C17027" w:rsidRPr="00352C84" w:rsidRDefault="00C17027" w:rsidP="00C17027">
      <w:pPr>
        <w:pStyle w:val="ListParagraph"/>
        <w:numPr>
          <w:ilvl w:val="0"/>
          <w:numId w:val="4"/>
        </w:numPr>
        <w:rPr>
          <w:rFonts w:ascii="Arial" w:hAnsi="Arial" w:cs="Arial"/>
        </w:rPr>
      </w:pPr>
      <w:r w:rsidRPr="00352C84">
        <w:rPr>
          <w:rFonts w:ascii="Arial" w:hAnsi="Arial" w:cs="Arial"/>
        </w:rPr>
        <w:t>Staff</w:t>
      </w:r>
    </w:p>
    <w:p w14:paraId="6CF7CB0C" w14:textId="77777777" w:rsidR="00C17027" w:rsidRPr="00352C84" w:rsidRDefault="00C17027" w:rsidP="00C17027">
      <w:pPr>
        <w:pStyle w:val="ListParagraph"/>
        <w:numPr>
          <w:ilvl w:val="0"/>
          <w:numId w:val="4"/>
        </w:numPr>
        <w:rPr>
          <w:rFonts w:ascii="Arial" w:hAnsi="Arial" w:cs="Arial"/>
        </w:rPr>
      </w:pPr>
      <w:r w:rsidRPr="00352C84">
        <w:rPr>
          <w:rFonts w:ascii="Arial" w:hAnsi="Arial" w:cs="Arial"/>
        </w:rPr>
        <w:t>Trade Unions</w:t>
      </w:r>
    </w:p>
    <w:p w14:paraId="79357681" w14:textId="77777777" w:rsidR="00C17027" w:rsidRPr="00352C84" w:rsidRDefault="00C17027" w:rsidP="00C17027">
      <w:pPr>
        <w:pStyle w:val="ListParagraph"/>
        <w:numPr>
          <w:ilvl w:val="0"/>
          <w:numId w:val="4"/>
        </w:numPr>
        <w:rPr>
          <w:rFonts w:ascii="Arial" w:hAnsi="Arial" w:cs="Arial"/>
        </w:rPr>
      </w:pPr>
      <w:r w:rsidRPr="00352C84">
        <w:rPr>
          <w:rFonts w:ascii="Arial" w:hAnsi="Arial" w:cs="Arial"/>
        </w:rPr>
        <w:t>Partnership colleges</w:t>
      </w:r>
    </w:p>
    <w:p w14:paraId="6E13F579" w14:textId="4E7D475E" w:rsidR="00C17027" w:rsidRPr="00352C84" w:rsidRDefault="00C17027" w:rsidP="00352C84">
      <w:pPr>
        <w:ind w:left="720"/>
        <w:rPr>
          <w:rFonts w:ascii="Arial" w:hAnsi="Arial" w:cs="Arial"/>
        </w:rPr>
      </w:pPr>
      <w:r w:rsidRPr="00352C84">
        <w:rPr>
          <w:rFonts w:ascii="Arial" w:hAnsi="Arial" w:cs="Arial"/>
        </w:rPr>
        <w:t>Notices to advise of the consultation arrangements will be on the Council website. A survey has been developed to allow interested parties to give their views and this can be accessed using this link :</w:t>
      </w:r>
      <w:hyperlink r:id="rId8" w:history="1">
        <w:r w:rsidRPr="00352C84">
          <w:rPr>
            <w:rStyle w:val="Hyperlink"/>
            <w:rFonts w:ascii="Arial" w:hAnsi="Arial" w:cs="Arial"/>
          </w:rPr>
          <w:t>https://www.smartsurvey.co.uk/s/EVIP24/</w:t>
        </w:r>
      </w:hyperlink>
    </w:p>
    <w:p w14:paraId="0EBD2017" w14:textId="77777777" w:rsidR="00C17027" w:rsidRPr="00352C84" w:rsidRDefault="00C17027" w:rsidP="00C17027">
      <w:pPr>
        <w:ind w:left="720"/>
        <w:rPr>
          <w:rFonts w:ascii="Arial" w:hAnsi="Arial" w:cs="Arial"/>
        </w:rPr>
      </w:pPr>
      <w:r w:rsidRPr="00352C84">
        <w:rPr>
          <w:rFonts w:ascii="Arial" w:hAnsi="Arial" w:cs="Arial"/>
        </w:rPr>
        <w:t>Consultation responses will be gathered using this survey and a further consultation response document will be produced.</w:t>
      </w:r>
    </w:p>
    <w:p w14:paraId="0884D306" w14:textId="77777777" w:rsidR="00C17027" w:rsidRPr="00352C84" w:rsidRDefault="00C17027" w:rsidP="00C17027">
      <w:pPr>
        <w:ind w:left="720"/>
        <w:rPr>
          <w:rFonts w:ascii="Arial" w:hAnsi="Arial" w:cs="Arial"/>
        </w:rPr>
      </w:pPr>
    </w:p>
    <w:p w14:paraId="6AA0374A" w14:textId="77777777" w:rsidR="00C17027" w:rsidRPr="00352C84" w:rsidRDefault="00C17027" w:rsidP="00C17027">
      <w:pPr>
        <w:pStyle w:val="ListParagraph"/>
        <w:numPr>
          <w:ilvl w:val="0"/>
          <w:numId w:val="1"/>
        </w:numPr>
        <w:rPr>
          <w:rFonts w:ascii="Arial" w:hAnsi="Arial" w:cs="Arial"/>
          <w:b/>
          <w:bCs/>
        </w:rPr>
      </w:pPr>
      <w:r w:rsidRPr="00352C84">
        <w:rPr>
          <w:rFonts w:ascii="Arial" w:hAnsi="Arial" w:cs="Arial"/>
          <w:b/>
          <w:bCs/>
        </w:rPr>
        <w:t>Timetable</w:t>
      </w:r>
    </w:p>
    <w:p w14:paraId="1F75EEDF" w14:textId="77777777" w:rsidR="00C17027" w:rsidRPr="00352C84" w:rsidRDefault="00C17027" w:rsidP="00C17027">
      <w:pPr>
        <w:pStyle w:val="ListParagraph"/>
        <w:ind w:left="1080"/>
        <w:rPr>
          <w:rFonts w:ascii="Arial" w:hAnsi="Arial" w:cs="Arial"/>
          <w:b/>
          <w:bCs/>
        </w:rPr>
      </w:pPr>
    </w:p>
    <w:p w14:paraId="0A59A473" w14:textId="77777777" w:rsidR="00C17027" w:rsidRPr="00352C84" w:rsidRDefault="00C17027" w:rsidP="00C17027">
      <w:pPr>
        <w:pStyle w:val="ListParagraph"/>
        <w:numPr>
          <w:ilvl w:val="1"/>
          <w:numId w:val="1"/>
        </w:numPr>
        <w:rPr>
          <w:rFonts w:ascii="Arial" w:hAnsi="Arial" w:cs="Arial"/>
        </w:rPr>
      </w:pPr>
      <w:r w:rsidRPr="00352C84">
        <w:rPr>
          <w:rFonts w:ascii="Arial" w:hAnsi="Arial" w:cs="Arial"/>
        </w:rPr>
        <w:t>The indicative timetable for the consultation is:</w:t>
      </w:r>
    </w:p>
    <w:p w14:paraId="2C06958A" w14:textId="77777777" w:rsidR="00C17027" w:rsidRPr="0088624D" w:rsidRDefault="00C17027" w:rsidP="00C17027">
      <w:pPr>
        <w:ind w:left="720"/>
        <w:rPr>
          <w:rFonts w:ascii="Arial" w:hAnsi="Arial" w:cs="Arial"/>
        </w:rPr>
      </w:pPr>
    </w:p>
    <w:tbl>
      <w:tblPr>
        <w:tblStyle w:val="TableGrid"/>
        <w:tblW w:w="0" w:type="auto"/>
        <w:tblInd w:w="720" w:type="dxa"/>
        <w:tblLook w:val="04A0" w:firstRow="1" w:lastRow="0" w:firstColumn="1" w:lastColumn="0" w:noHBand="0" w:noVBand="1"/>
      </w:tblPr>
      <w:tblGrid>
        <w:gridCol w:w="2252"/>
        <w:gridCol w:w="3967"/>
        <w:gridCol w:w="2077"/>
      </w:tblGrid>
      <w:tr w:rsidR="00C17027" w:rsidRPr="0088624D" w14:paraId="2261E3CD" w14:textId="77777777" w:rsidTr="00C17027">
        <w:tc>
          <w:tcPr>
            <w:tcW w:w="2252" w:type="dxa"/>
          </w:tcPr>
          <w:p w14:paraId="13A386BC" w14:textId="77777777" w:rsidR="00C17027" w:rsidRPr="0088624D" w:rsidRDefault="00C17027" w:rsidP="00A96967">
            <w:pPr>
              <w:rPr>
                <w:rFonts w:ascii="Arial" w:hAnsi="Arial" w:cs="Arial"/>
                <w:b/>
                <w:bCs/>
                <w:sz w:val="22"/>
                <w:szCs w:val="22"/>
              </w:rPr>
            </w:pPr>
            <w:r w:rsidRPr="0088624D">
              <w:rPr>
                <w:rFonts w:ascii="Arial" w:hAnsi="Arial" w:cs="Arial"/>
                <w:b/>
                <w:bCs/>
                <w:sz w:val="22"/>
                <w:szCs w:val="22"/>
              </w:rPr>
              <w:t>Date</w:t>
            </w:r>
          </w:p>
        </w:tc>
        <w:tc>
          <w:tcPr>
            <w:tcW w:w="3967" w:type="dxa"/>
          </w:tcPr>
          <w:p w14:paraId="0374853C" w14:textId="77777777" w:rsidR="00C17027" w:rsidRPr="0088624D" w:rsidRDefault="00C17027" w:rsidP="00A96967">
            <w:pPr>
              <w:rPr>
                <w:rFonts w:ascii="Arial" w:hAnsi="Arial" w:cs="Arial"/>
                <w:b/>
                <w:bCs/>
                <w:sz w:val="22"/>
                <w:szCs w:val="22"/>
              </w:rPr>
            </w:pPr>
            <w:r w:rsidRPr="0088624D">
              <w:rPr>
                <w:rFonts w:ascii="Arial" w:hAnsi="Arial" w:cs="Arial"/>
                <w:b/>
                <w:bCs/>
                <w:sz w:val="22"/>
                <w:szCs w:val="22"/>
              </w:rPr>
              <w:t>Action</w:t>
            </w:r>
          </w:p>
        </w:tc>
        <w:tc>
          <w:tcPr>
            <w:tcW w:w="2077" w:type="dxa"/>
          </w:tcPr>
          <w:p w14:paraId="28280559" w14:textId="77777777" w:rsidR="00C17027" w:rsidRPr="0088624D" w:rsidRDefault="00C17027" w:rsidP="00A96967">
            <w:pPr>
              <w:rPr>
                <w:rFonts w:ascii="Arial" w:hAnsi="Arial" w:cs="Arial"/>
                <w:b/>
                <w:bCs/>
                <w:sz w:val="22"/>
                <w:szCs w:val="22"/>
              </w:rPr>
            </w:pPr>
            <w:r w:rsidRPr="0088624D">
              <w:rPr>
                <w:rFonts w:ascii="Arial" w:hAnsi="Arial" w:cs="Arial"/>
                <w:b/>
                <w:bCs/>
                <w:sz w:val="22"/>
                <w:szCs w:val="22"/>
              </w:rPr>
              <w:t>Location</w:t>
            </w:r>
          </w:p>
        </w:tc>
      </w:tr>
      <w:tr w:rsidR="00C17027" w:rsidRPr="0088624D" w14:paraId="4644E76A" w14:textId="77777777" w:rsidTr="00C17027">
        <w:tc>
          <w:tcPr>
            <w:tcW w:w="2252" w:type="dxa"/>
          </w:tcPr>
          <w:p w14:paraId="206CF95B" w14:textId="77777777" w:rsidR="00C17027" w:rsidRPr="0088624D" w:rsidRDefault="00C17027" w:rsidP="00A96967">
            <w:pPr>
              <w:rPr>
                <w:rFonts w:ascii="Arial" w:hAnsi="Arial" w:cs="Arial"/>
                <w:sz w:val="22"/>
                <w:szCs w:val="22"/>
              </w:rPr>
            </w:pPr>
            <w:r w:rsidRPr="0088624D">
              <w:rPr>
                <w:rFonts w:ascii="Arial" w:hAnsi="Arial" w:cs="Arial"/>
                <w:sz w:val="22"/>
                <w:szCs w:val="22"/>
              </w:rPr>
              <w:t>21</w:t>
            </w:r>
            <w:r w:rsidRPr="0088624D">
              <w:rPr>
                <w:rFonts w:ascii="Arial" w:hAnsi="Arial" w:cs="Arial"/>
                <w:sz w:val="22"/>
                <w:szCs w:val="22"/>
                <w:vertAlign w:val="superscript"/>
              </w:rPr>
              <w:t>st</w:t>
            </w:r>
            <w:r w:rsidRPr="0088624D">
              <w:rPr>
                <w:rFonts w:ascii="Arial" w:hAnsi="Arial" w:cs="Arial"/>
                <w:sz w:val="22"/>
                <w:szCs w:val="22"/>
              </w:rPr>
              <w:t xml:space="preserve"> March 2024</w:t>
            </w:r>
          </w:p>
        </w:tc>
        <w:tc>
          <w:tcPr>
            <w:tcW w:w="3967" w:type="dxa"/>
          </w:tcPr>
          <w:p w14:paraId="0FA6CF49" w14:textId="77777777" w:rsidR="00C17027" w:rsidRPr="0088624D" w:rsidRDefault="00C17027" w:rsidP="00A96967">
            <w:pPr>
              <w:rPr>
                <w:rFonts w:ascii="Arial" w:hAnsi="Arial" w:cs="Arial"/>
                <w:sz w:val="22"/>
                <w:szCs w:val="22"/>
              </w:rPr>
            </w:pPr>
            <w:r w:rsidRPr="0088624D">
              <w:rPr>
                <w:rFonts w:ascii="Arial" w:hAnsi="Arial" w:cs="Arial"/>
                <w:sz w:val="22"/>
                <w:szCs w:val="22"/>
              </w:rPr>
              <w:t>Report to City Administration Committee (CAC)</w:t>
            </w:r>
          </w:p>
          <w:p w14:paraId="0D6AD1FA" w14:textId="77777777" w:rsidR="00C17027" w:rsidRPr="0088624D" w:rsidRDefault="00C17027" w:rsidP="00A96967">
            <w:pPr>
              <w:rPr>
                <w:rFonts w:ascii="Arial" w:hAnsi="Arial" w:cs="Arial"/>
                <w:sz w:val="22"/>
                <w:szCs w:val="22"/>
              </w:rPr>
            </w:pPr>
          </w:p>
        </w:tc>
        <w:tc>
          <w:tcPr>
            <w:tcW w:w="2077" w:type="dxa"/>
          </w:tcPr>
          <w:p w14:paraId="56062EF9" w14:textId="77777777" w:rsidR="00C17027" w:rsidRPr="0088624D" w:rsidRDefault="00C17027" w:rsidP="00A96967">
            <w:pPr>
              <w:rPr>
                <w:rFonts w:ascii="Arial" w:hAnsi="Arial" w:cs="Arial"/>
                <w:sz w:val="22"/>
                <w:szCs w:val="22"/>
              </w:rPr>
            </w:pPr>
          </w:p>
        </w:tc>
      </w:tr>
      <w:tr w:rsidR="00C17027" w:rsidRPr="0088624D" w14:paraId="1D723F7A" w14:textId="77777777" w:rsidTr="00C17027">
        <w:tc>
          <w:tcPr>
            <w:tcW w:w="2252" w:type="dxa"/>
          </w:tcPr>
          <w:p w14:paraId="5C6EA8FE" w14:textId="77777777" w:rsidR="00C17027" w:rsidRPr="0088624D" w:rsidRDefault="00C17027" w:rsidP="00A96967">
            <w:pPr>
              <w:rPr>
                <w:rFonts w:ascii="Arial" w:hAnsi="Arial" w:cs="Arial"/>
                <w:sz w:val="22"/>
                <w:szCs w:val="22"/>
              </w:rPr>
            </w:pPr>
            <w:r w:rsidRPr="0088624D">
              <w:rPr>
                <w:rFonts w:ascii="Arial" w:hAnsi="Arial" w:cs="Arial"/>
                <w:sz w:val="22"/>
                <w:szCs w:val="22"/>
              </w:rPr>
              <w:t>25</w:t>
            </w:r>
            <w:r w:rsidRPr="0088624D">
              <w:rPr>
                <w:rFonts w:ascii="Arial" w:hAnsi="Arial" w:cs="Arial"/>
                <w:sz w:val="22"/>
                <w:szCs w:val="22"/>
                <w:vertAlign w:val="superscript"/>
              </w:rPr>
              <w:t>th</w:t>
            </w:r>
            <w:r w:rsidRPr="0088624D">
              <w:rPr>
                <w:rFonts w:ascii="Arial" w:hAnsi="Arial" w:cs="Arial"/>
                <w:sz w:val="22"/>
                <w:szCs w:val="22"/>
              </w:rPr>
              <w:t xml:space="preserve"> March 2024</w:t>
            </w:r>
          </w:p>
        </w:tc>
        <w:tc>
          <w:tcPr>
            <w:tcW w:w="3967" w:type="dxa"/>
          </w:tcPr>
          <w:p w14:paraId="1C561029" w14:textId="77777777" w:rsidR="00C17027" w:rsidRPr="0088624D" w:rsidRDefault="00C17027" w:rsidP="00A96967">
            <w:pPr>
              <w:rPr>
                <w:rFonts w:ascii="Arial" w:hAnsi="Arial" w:cs="Arial"/>
                <w:sz w:val="22"/>
                <w:szCs w:val="22"/>
              </w:rPr>
            </w:pPr>
            <w:r w:rsidRPr="0088624D">
              <w:rPr>
                <w:rFonts w:ascii="Arial" w:hAnsi="Arial" w:cs="Arial"/>
                <w:sz w:val="22"/>
                <w:szCs w:val="22"/>
              </w:rPr>
              <w:t>Start of Public Consultation Period</w:t>
            </w:r>
          </w:p>
          <w:p w14:paraId="2CB6C059" w14:textId="77777777" w:rsidR="00C17027" w:rsidRPr="0088624D" w:rsidRDefault="00C17027" w:rsidP="00A96967">
            <w:pPr>
              <w:rPr>
                <w:rFonts w:ascii="Arial" w:hAnsi="Arial" w:cs="Arial"/>
                <w:sz w:val="22"/>
                <w:szCs w:val="22"/>
              </w:rPr>
            </w:pPr>
          </w:p>
        </w:tc>
        <w:tc>
          <w:tcPr>
            <w:tcW w:w="2077" w:type="dxa"/>
          </w:tcPr>
          <w:p w14:paraId="79FDECCC" w14:textId="77777777" w:rsidR="00C17027" w:rsidRPr="0088624D" w:rsidRDefault="00C17027" w:rsidP="00A96967">
            <w:pPr>
              <w:rPr>
                <w:rFonts w:ascii="Arial" w:hAnsi="Arial" w:cs="Arial"/>
                <w:sz w:val="22"/>
                <w:szCs w:val="22"/>
              </w:rPr>
            </w:pPr>
          </w:p>
        </w:tc>
      </w:tr>
      <w:tr w:rsidR="00C17027" w:rsidRPr="0088624D" w14:paraId="239A4CF7" w14:textId="77777777" w:rsidTr="00C17027">
        <w:tc>
          <w:tcPr>
            <w:tcW w:w="2252" w:type="dxa"/>
          </w:tcPr>
          <w:p w14:paraId="42F9FE6A" w14:textId="77777777" w:rsidR="00C17027" w:rsidRPr="0088624D" w:rsidRDefault="00C17027" w:rsidP="00A96967">
            <w:pPr>
              <w:rPr>
                <w:rFonts w:ascii="Arial" w:hAnsi="Arial" w:cs="Arial"/>
                <w:sz w:val="22"/>
                <w:szCs w:val="22"/>
              </w:rPr>
            </w:pPr>
            <w:r w:rsidRPr="0088624D">
              <w:rPr>
                <w:rFonts w:ascii="Arial" w:hAnsi="Arial" w:cs="Arial"/>
                <w:sz w:val="22"/>
                <w:szCs w:val="22"/>
              </w:rPr>
              <w:t>18</w:t>
            </w:r>
            <w:r w:rsidRPr="0088624D">
              <w:rPr>
                <w:rFonts w:ascii="Arial" w:hAnsi="Arial" w:cs="Arial"/>
                <w:sz w:val="22"/>
                <w:szCs w:val="22"/>
                <w:vertAlign w:val="superscript"/>
              </w:rPr>
              <w:t>th</w:t>
            </w:r>
            <w:r w:rsidRPr="0088624D">
              <w:rPr>
                <w:rFonts w:ascii="Arial" w:hAnsi="Arial" w:cs="Arial"/>
                <w:sz w:val="22"/>
                <w:szCs w:val="22"/>
              </w:rPr>
              <w:t xml:space="preserve"> April 2024</w:t>
            </w:r>
          </w:p>
        </w:tc>
        <w:tc>
          <w:tcPr>
            <w:tcW w:w="3967" w:type="dxa"/>
          </w:tcPr>
          <w:p w14:paraId="0BA21336" w14:textId="77777777" w:rsidR="00C17027" w:rsidRPr="0088624D" w:rsidRDefault="00C17027" w:rsidP="00A96967">
            <w:pPr>
              <w:rPr>
                <w:rFonts w:ascii="Arial" w:hAnsi="Arial" w:cs="Arial"/>
                <w:sz w:val="22"/>
                <w:szCs w:val="22"/>
              </w:rPr>
            </w:pPr>
            <w:r w:rsidRPr="0088624D">
              <w:rPr>
                <w:rFonts w:ascii="Arial" w:hAnsi="Arial" w:cs="Arial"/>
                <w:sz w:val="22"/>
                <w:szCs w:val="22"/>
              </w:rPr>
              <w:t>Public Meeting 7pm</w:t>
            </w:r>
          </w:p>
          <w:p w14:paraId="63C7A4E7" w14:textId="77777777" w:rsidR="00C17027" w:rsidRPr="0088624D" w:rsidRDefault="00C17027" w:rsidP="00A96967">
            <w:pPr>
              <w:rPr>
                <w:rFonts w:ascii="Arial" w:hAnsi="Arial" w:cs="Arial"/>
                <w:sz w:val="22"/>
                <w:szCs w:val="22"/>
              </w:rPr>
            </w:pPr>
          </w:p>
        </w:tc>
        <w:tc>
          <w:tcPr>
            <w:tcW w:w="2077" w:type="dxa"/>
          </w:tcPr>
          <w:p w14:paraId="7D0E2B26" w14:textId="77777777" w:rsidR="00C17027" w:rsidRPr="0088624D" w:rsidRDefault="00C17027" w:rsidP="00A96967">
            <w:pPr>
              <w:rPr>
                <w:rFonts w:ascii="Arial" w:hAnsi="Arial" w:cs="Arial"/>
                <w:sz w:val="22"/>
                <w:szCs w:val="22"/>
              </w:rPr>
            </w:pPr>
            <w:r w:rsidRPr="0088624D">
              <w:rPr>
                <w:rFonts w:ascii="Arial" w:hAnsi="Arial" w:cs="Arial"/>
                <w:sz w:val="22"/>
                <w:szCs w:val="22"/>
              </w:rPr>
              <w:t>City Chambers</w:t>
            </w:r>
          </w:p>
        </w:tc>
      </w:tr>
      <w:tr w:rsidR="00C17027" w:rsidRPr="0088624D" w14:paraId="79240625" w14:textId="77777777" w:rsidTr="00C17027">
        <w:tc>
          <w:tcPr>
            <w:tcW w:w="2252" w:type="dxa"/>
          </w:tcPr>
          <w:p w14:paraId="71875274" w14:textId="77777777" w:rsidR="00C17027" w:rsidRPr="0088624D" w:rsidRDefault="00C17027" w:rsidP="00A96967">
            <w:pPr>
              <w:rPr>
                <w:rFonts w:ascii="Arial" w:hAnsi="Arial" w:cs="Arial"/>
                <w:sz w:val="22"/>
                <w:szCs w:val="22"/>
              </w:rPr>
            </w:pPr>
            <w:r w:rsidRPr="0088624D">
              <w:rPr>
                <w:rFonts w:ascii="Arial" w:hAnsi="Arial" w:cs="Arial"/>
                <w:sz w:val="22"/>
                <w:szCs w:val="22"/>
              </w:rPr>
              <w:t>26</w:t>
            </w:r>
            <w:r w:rsidRPr="0088624D">
              <w:rPr>
                <w:rFonts w:ascii="Arial" w:hAnsi="Arial" w:cs="Arial"/>
                <w:sz w:val="22"/>
                <w:szCs w:val="22"/>
                <w:vertAlign w:val="superscript"/>
              </w:rPr>
              <w:t>th</w:t>
            </w:r>
            <w:r w:rsidRPr="0088624D">
              <w:rPr>
                <w:rFonts w:ascii="Arial" w:hAnsi="Arial" w:cs="Arial"/>
                <w:sz w:val="22"/>
                <w:szCs w:val="22"/>
              </w:rPr>
              <w:t xml:space="preserve"> May 2024</w:t>
            </w:r>
          </w:p>
        </w:tc>
        <w:tc>
          <w:tcPr>
            <w:tcW w:w="3967" w:type="dxa"/>
          </w:tcPr>
          <w:p w14:paraId="6F732B37" w14:textId="77777777" w:rsidR="00C17027" w:rsidRPr="0088624D" w:rsidRDefault="00C17027" w:rsidP="00A96967">
            <w:pPr>
              <w:rPr>
                <w:rFonts w:ascii="Arial" w:hAnsi="Arial" w:cs="Arial"/>
                <w:sz w:val="22"/>
                <w:szCs w:val="22"/>
              </w:rPr>
            </w:pPr>
            <w:r w:rsidRPr="0088624D">
              <w:rPr>
                <w:rFonts w:ascii="Arial" w:hAnsi="Arial" w:cs="Arial"/>
                <w:sz w:val="22"/>
                <w:szCs w:val="22"/>
              </w:rPr>
              <w:t>End of Public consultation period</w:t>
            </w:r>
          </w:p>
          <w:p w14:paraId="304DDF95" w14:textId="77777777" w:rsidR="00C17027" w:rsidRPr="0088624D" w:rsidRDefault="00C17027" w:rsidP="00A96967">
            <w:pPr>
              <w:rPr>
                <w:rFonts w:ascii="Arial" w:hAnsi="Arial" w:cs="Arial"/>
                <w:sz w:val="22"/>
                <w:szCs w:val="22"/>
              </w:rPr>
            </w:pPr>
          </w:p>
        </w:tc>
        <w:tc>
          <w:tcPr>
            <w:tcW w:w="2077" w:type="dxa"/>
          </w:tcPr>
          <w:p w14:paraId="368721AF" w14:textId="77777777" w:rsidR="00C17027" w:rsidRPr="0088624D" w:rsidRDefault="00C17027" w:rsidP="00A96967">
            <w:pPr>
              <w:rPr>
                <w:rFonts w:ascii="Arial" w:hAnsi="Arial" w:cs="Arial"/>
                <w:sz w:val="22"/>
                <w:szCs w:val="22"/>
              </w:rPr>
            </w:pPr>
          </w:p>
        </w:tc>
      </w:tr>
      <w:tr w:rsidR="00C17027" w:rsidRPr="0088624D" w14:paraId="44B1EB0C" w14:textId="77777777" w:rsidTr="00C17027">
        <w:tc>
          <w:tcPr>
            <w:tcW w:w="2252" w:type="dxa"/>
          </w:tcPr>
          <w:p w14:paraId="760CB5E5" w14:textId="77777777" w:rsidR="00C17027" w:rsidRPr="0088624D" w:rsidRDefault="00C17027" w:rsidP="00A96967">
            <w:pPr>
              <w:rPr>
                <w:rFonts w:ascii="Arial" w:hAnsi="Arial" w:cs="Arial"/>
                <w:sz w:val="22"/>
                <w:szCs w:val="22"/>
              </w:rPr>
            </w:pPr>
            <w:r w:rsidRPr="0088624D">
              <w:rPr>
                <w:rFonts w:ascii="Arial" w:hAnsi="Arial" w:cs="Arial"/>
                <w:sz w:val="22"/>
                <w:szCs w:val="22"/>
              </w:rPr>
              <w:t>20</w:t>
            </w:r>
            <w:r w:rsidRPr="0088624D">
              <w:rPr>
                <w:rFonts w:ascii="Arial" w:hAnsi="Arial" w:cs="Arial"/>
                <w:sz w:val="22"/>
                <w:szCs w:val="22"/>
                <w:vertAlign w:val="superscript"/>
              </w:rPr>
              <w:t>th</w:t>
            </w:r>
            <w:r w:rsidRPr="0088624D">
              <w:rPr>
                <w:rFonts w:ascii="Arial" w:hAnsi="Arial" w:cs="Arial"/>
                <w:sz w:val="22"/>
                <w:szCs w:val="22"/>
              </w:rPr>
              <w:t xml:space="preserve"> June 2024</w:t>
            </w:r>
          </w:p>
        </w:tc>
        <w:tc>
          <w:tcPr>
            <w:tcW w:w="3967" w:type="dxa"/>
          </w:tcPr>
          <w:p w14:paraId="60AB0727" w14:textId="79B8D8BB" w:rsidR="00C17027" w:rsidRPr="0088624D" w:rsidRDefault="00C17027" w:rsidP="00A96967">
            <w:pPr>
              <w:rPr>
                <w:rFonts w:ascii="Arial" w:hAnsi="Arial" w:cs="Arial"/>
                <w:sz w:val="22"/>
                <w:szCs w:val="22"/>
              </w:rPr>
            </w:pPr>
            <w:r w:rsidRPr="0088624D">
              <w:rPr>
                <w:rFonts w:ascii="Arial" w:hAnsi="Arial" w:cs="Arial"/>
                <w:sz w:val="22"/>
                <w:szCs w:val="22"/>
              </w:rPr>
              <w:t>Response to consultation available on website</w:t>
            </w:r>
          </w:p>
          <w:p w14:paraId="1C3E51D7" w14:textId="77777777" w:rsidR="00C17027" w:rsidRPr="0088624D" w:rsidRDefault="00C17027" w:rsidP="00A96967">
            <w:pPr>
              <w:rPr>
                <w:rFonts w:ascii="Arial" w:hAnsi="Arial" w:cs="Arial"/>
                <w:sz w:val="22"/>
                <w:szCs w:val="22"/>
              </w:rPr>
            </w:pPr>
          </w:p>
        </w:tc>
        <w:tc>
          <w:tcPr>
            <w:tcW w:w="2077" w:type="dxa"/>
          </w:tcPr>
          <w:p w14:paraId="1DD66373" w14:textId="77777777" w:rsidR="00C17027" w:rsidRPr="0088624D" w:rsidRDefault="00C17027" w:rsidP="00A96967">
            <w:pPr>
              <w:rPr>
                <w:rFonts w:ascii="Arial" w:hAnsi="Arial" w:cs="Arial"/>
                <w:sz w:val="22"/>
                <w:szCs w:val="22"/>
              </w:rPr>
            </w:pPr>
          </w:p>
        </w:tc>
      </w:tr>
      <w:tr w:rsidR="00C17027" w:rsidRPr="0088624D" w14:paraId="720E283F" w14:textId="77777777" w:rsidTr="00C17027">
        <w:tc>
          <w:tcPr>
            <w:tcW w:w="2252" w:type="dxa"/>
          </w:tcPr>
          <w:p w14:paraId="78931501" w14:textId="77777777" w:rsidR="00C17027" w:rsidRPr="0088624D" w:rsidRDefault="00C17027" w:rsidP="00A96967">
            <w:pPr>
              <w:rPr>
                <w:rFonts w:ascii="Arial" w:hAnsi="Arial" w:cs="Arial"/>
                <w:sz w:val="22"/>
                <w:szCs w:val="22"/>
              </w:rPr>
            </w:pPr>
            <w:r w:rsidRPr="0088624D">
              <w:rPr>
                <w:rFonts w:ascii="Arial" w:hAnsi="Arial" w:cs="Arial"/>
                <w:sz w:val="22"/>
                <w:szCs w:val="22"/>
              </w:rPr>
              <w:t>22</w:t>
            </w:r>
            <w:r w:rsidRPr="0088624D">
              <w:rPr>
                <w:rFonts w:ascii="Arial" w:hAnsi="Arial" w:cs="Arial"/>
                <w:sz w:val="22"/>
                <w:szCs w:val="22"/>
                <w:vertAlign w:val="superscript"/>
              </w:rPr>
              <w:t>nd</w:t>
            </w:r>
            <w:r w:rsidRPr="0088624D">
              <w:rPr>
                <w:rFonts w:ascii="Arial" w:hAnsi="Arial" w:cs="Arial"/>
                <w:sz w:val="22"/>
                <w:szCs w:val="22"/>
              </w:rPr>
              <w:t xml:space="preserve"> August 2024</w:t>
            </w:r>
          </w:p>
        </w:tc>
        <w:tc>
          <w:tcPr>
            <w:tcW w:w="3967" w:type="dxa"/>
          </w:tcPr>
          <w:p w14:paraId="3D99CBE9" w14:textId="77777777" w:rsidR="00C17027" w:rsidRPr="0088624D" w:rsidRDefault="00C17027" w:rsidP="00A96967">
            <w:pPr>
              <w:rPr>
                <w:rFonts w:ascii="Arial" w:hAnsi="Arial" w:cs="Arial"/>
                <w:sz w:val="22"/>
                <w:szCs w:val="22"/>
              </w:rPr>
            </w:pPr>
            <w:r w:rsidRPr="0088624D">
              <w:rPr>
                <w:rFonts w:ascii="Arial" w:hAnsi="Arial" w:cs="Arial"/>
                <w:sz w:val="22"/>
                <w:szCs w:val="22"/>
              </w:rPr>
              <w:t>Report with outcome of consultation and recommendation to CAC</w:t>
            </w:r>
          </w:p>
        </w:tc>
        <w:tc>
          <w:tcPr>
            <w:tcW w:w="2077" w:type="dxa"/>
          </w:tcPr>
          <w:p w14:paraId="50308FEC" w14:textId="77777777" w:rsidR="00C17027" w:rsidRPr="0088624D" w:rsidRDefault="00C17027" w:rsidP="00A96967">
            <w:pPr>
              <w:rPr>
                <w:rFonts w:ascii="Arial" w:hAnsi="Arial" w:cs="Arial"/>
                <w:sz w:val="22"/>
                <w:szCs w:val="22"/>
              </w:rPr>
            </w:pPr>
          </w:p>
        </w:tc>
      </w:tr>
      <w:tr w:rsidR="00C17027" w:rsidRPr="0088624D" w14:paraId="5D918932" w14:textId="77777777" w:rsidTr="00C17027">
        <w:tc>
          <w:tcPr>
            <w:tcW w:w="2252" w:type="dxa"/>
          </w:tcPr>
          <w:p w14:paraId="242AFF16" w14:textId="77777777" w:rsidR="00C17027" w:rsidRPr="0088624D" w:rsidRDefault="00C17027" w:rsidP="00A96967">
            <w:pPr>
              <w:rPr>
                <w:rFonts w:ascii="Arial" w:hAnsi="Arial" w:cs="Arial"/>
                <w:sz w:val="22"/>
                <w:szCs w:val="22"/>
              </w:rPr>
            </w:pPr>
            <w:r w:rsidRPr="0088624D">
              <w:rPr>
                <w:rFonts w:ascii="Arial" w:hAnsi="Arial" w:cs="Arial"/>
                <w:sz w:val="22"/>
                <w:szCs w:val="22"/>
              </w:rPr>
              <w:t>17</w:t>
            </w:r>
            <w:r w:rsidRPr="0088624D">
              <w:rPr>
                <w:rFonts w:ascii="Arial" w:hAnsi="Arial" w:cs="Arial"/>
                <w:sz w:val="22"/>
                <w:szCs w:val="22"/>
                <w:vertAlign w:val="superscript"/>
              </w:rPr>
              <w:t>th</w:t>
            </w:r>
            <w:r w:rsidRPr="0088624D">
              <w:rPr>
                <w:rFonts w:ascii="Arial" w:hAnsi="Arial" w:cs="Arial"/>
                <w:sz w:val="22"/>
                <w:szCs w:val="22"/>
              </w:rPr>
              <w:t xml:space="preserve"> October 2024</w:t>
            </w:r>
          </w:p>
        </w:tc>
        <w:tc>
          <w:tcPr>
            <w:tcW w:w="3967" w:type="dxa"/>
          </w:tcPr>
          <w:p w14:paraId="2088AEC2" w14:textId="77777777" w:rsidR="00C17027" w:rsidRPr="0088624D" w:rsidRDefault="00C17027" w:rsidP="00A96967">
            <w:pPr>
              <w:rPr>
                <w:rFonts w:ascii="Arial" w:hAnsi="Arial" w:cs="Arial"/>
                <w:sz w:val="22"/>
                <w:szCs w:val="22"/>
              </w:rPr>
            </w:pPr>
            <w:r w:rsidRPr="0088624D">
              <w:rPr>
                <w:rFonts w:ascii="Arial" w:hAnsi="Arial" w:cs="Arial"/>
                <w:sz w:val="22"/>
                <w:szCs w:val="22"/>
              </w:rPr>
              <w:t>Ministers call in period Ends</w:t>
            </w:r>
          </w:p>
          <w:p w14:paraId="36A5120F" w14:textId="77777777" w:rsidR="00C17027" w:rsidRPr="0088624D" w:rsidRDefault="00C17027" w:rsidP="00A96967">
            <w:pPr>
              <w:rPr>
                <w:rFonts w:ascii="Arial" w:hAnsi="Arial" w:cs="Arial"/>
                <w:sz w:val="22"/>
                <w:szCs w:val="22"/>
              </w:rPr>
            </w:pPr>
          </w:p>
        </w:tc>
        <w:tc>
          <w:tcPr>
            <w:tcW w:w="2077" w:type="dxa"/>
          </w:tcPr>
          <w:p w14:paraId="75B28B29" w14:textId="77777777" w:rsidR="00C17027" w:rsidRPr="0088624D" w:rsidRDefault="00C17027" w:rsidP="00A96967">
            <w:pPr>
              <w:rPr>
                <w:rFonts w:ascii="Arial" w:hAnsi="Arial" w:cs="Arial"/>
                <w:sz w:val="22"/>
                <w:szCs w:val="22"/>
              </w:rPr>
            </w:pPr>
          </w:p>
        </w:tc>
      </w:tr>
    </w:tbl>
    <w:p w14:paraId="3349332F" w14:textId="77777777" w:rsidR="00C17027" w:rsidRPr="0088624D" w:rsidRDefault="00C17027" w:rsidP="00C17027">
      <w:pPr>
        <w:pStyle w:val="ListParagraph"/>
        <w:ind w:left="1080"/>
        <w:rPr>
          <w:rFonts w:ascii="Arial" w:hAnsi="Arial" w:cs="Arial"/>
        </w:rPr>
      </w:pPr>
    </w:p>
    <w:p w14:paraId="1A3D5AC2" w14:textId="64F0861A" w:rsidR="00C17027" w:rsidRDefault="00C17027" w:rsidP="00C17027">
      <w:pPr>
        <w:pStyle w:val="ListParagraph"/>
        <w:numPr>
          <w:ilvl w:val="1"/>
          <w:numId w:val="1"/>
        </w:numPr>
        <w:rPr>
          <w:rFonts w:ascii="Arial" w:hAnsi="Arial" w:cs="Arial"/>
        </w:rPr>
      </w:pPr>
      <w:r w:rsidRPr="0088624D">
        <w:rPr>
          <w:rFonts w:ascii="Arial" w:hAnsi="Arial" w:cs="Arial"/>
        </w:rPr>
        <w:t>As stated above, a public meeting will be held on 18</w:t>
      </w:r>
      <w:r w:rsidRPr="0088624D">
        <w:rPr>
          <w:rFonts w:ascii="Arial" w:hAnsi="Arial" w:cs="Arial"/>
          <w:vertAlign w:val="superscript"/>
        </w:rPr>
        <w:t>th</w:t>
      </w:r>
      <w:r w:rsidRPr="0088624D">
        <w:rPr>
          <w:rFonts w:ascii="Arial" w:hAnsi="Arial" w:cs="Arial"/>
        </w:rPr>
        <w:t xml:space="preserve"> April at 7pm in the City Chambers. Anyone wishing to attend the public meeting is welcome to:</w:t>
      </w:r>
    </w:p>
    <w:p w14:paraId="414318CA" w14:textId="77777777" w:rsidR="00040B43" w:rsidRPr="0088624D" w:rsidRDefault="00040B43" w:rsidP="00040B43">
      <w:pPr>
        <w:pStyle w:val="ListParagraph"/>
        <w:ind w:left="1080"/>
        <w:rPr>
          <w:rFonts w:ascii="Arial" w:hAnsi="Arial" w:cs="Arial"/>
        </w:rPr>
      </w:pPr>
    </w:p>
    <w:p w14:paraId="3ECF7F4C" w14:textId="77777777" w:rsidR="00C17027" w:rsidRPr="0088624D" w:rsidRDefault="00C17027" w:rsidP="00C17027">
      <w:pPr>
        <w:pStyle w:val="ListParagraph"/>
        <w:numPr>
          <w:ilvl w:val="0"/>
          <w:numId w:val="6"/>
        </w:numPr>
        <w:rPr>
          <w:rFonts w:ascii="Arial" w:hAnsi="Arial" w:cs="Arial"/>
        </w:rPr>
      </w:pPr>
      <w:r w:rsidRPr="0088624D">
        <w:rPr>
          <w:rFonts w:ascii="Arial" w:hAnsi="Arial" w:cs="Arial"/>
        </w:rPr>
        <w:t>Hear more about the proposal.</w:t>
      </w:r>
    </w:p>
    <w:p w14:paraId="395350A4" w14:textId="77777777" w:rsidR="00C17027" w:rsidRPr="0088624D" w:rsidRDefault="00C17027" w:rsidP="00C17027">
      <w:pPr>
        <w:pStyle w:val="ListParagraph"/>
        <w:numPr>
          <w:ilvl w:val="0"/>
          <w:numId w:val="6"/>
        </w:numPr>
        <w:rPr>
          <w:rFonts w:ascii="Arial" w:hAnsi="Arial" w:cs="Arial"/>
        </w:rPr>
      </w:pPr>
      <w:r w:rsidRPr="0088624D">
        <w:rPr>
          <w:rFonts w:ascii="Arial" w:hAnsi="Arial" w:cs="Arial"/>
        </w:rPr>
        <w:t>Ask questions about the proposal.</w:t>
      </w:r>
    </w:p>
    <w:p w14:paraId="4C4968BD" w14:textId="77777777" w:rsidR="00C17027" w:rsidRPr="0088624D" w:rsidRDefault="00C17027" w:rsidP="00C17027">
      <w:pPr>
        <w:pStyle w:val="ListParagraph"/>
        <w:numPr>
          <w:ilvl w:val="0"/>
          <w:numId w:val="6"/>
        </w:numPr>
        <w:rPr>
          <w:rFonts w:ascii="Arial" w:hAnsi="Arial" w:cs="Arial"/>
        </w:rPr>
      </w:pPr>
      <w:r w:rsidRPr="0088624D">
        <w:rPr>
          <w:rFonts w:ascii="Arial" w:hAnsi="Arial" w:cs="Arial"/>
        </w:rPr>
        <w:t>Have their views noted so that they can be taken into account as part of the consultation response.</w:t>
      </w:r>
    </w:p>
    <w:p w14:paraId="3743E73D" w14:textId="77777777" w:rsidR="00C17027" w:rsidRPr="0088624D" w:rsidRDefault="00C17027" w:rsidP="00C17027">
      <w:pPr>
        <w:pStyle w:val="ListParagraph"/>
        <w:numPr>
          <w:ilvl w:val="0"/>
          <w:numId w:val="6"/>
        </w:numPr>
        <w:rPr>
          <w:rFonts w:ascii="Arial" w:hAnsi="Arial" w:cs="Arial"/>
        </w:rPr>
      </w:pPr>
      <w:r w:rsidRPr="0088624D">
        <w:rPr>
          <w:rFonts w:ascii="Arial" w:hAnsi="Arial" w:cs="Arial"/>
        </w:rPr>
        <w:t>Ask officers about the various ways in which they can respond to the proposal.</w:t>
      </w:r>
    </w:p>
    <w:p w14:paraId="430ADB10" w14:textId="77777777" w:rsidR="00C17027" w:rsidRDefault="00C17027" w:rsidP="00C17027">
      <w:pPr>
        <w:rPr>
          <w:rFonts w:ascii="Arial" w:hAnsi="Arial" w:cs="Arial"/>
        </w:rPr>
      </w:pPr>
    </w:p>
    <w:p w14:paraId="6FF7DDFD" w14:textId="77777777" w:rsidR="00D95304" w:rsidRDefault="00D95304" w:rsidP="00C17027">
      <w:pPr>
        <w:rPr>
          <w:rFonts w:ascii="Arial" w:hAnsi="Arial" w:cs="Arial"/>
        </w:rPr>
      </w:pPr>
    </w:p>
    <w:p w14:paraId="5303D475" w14:textId="77777777" w:rsidR="00D95304" w:rsidRPr="0088624D" w:rsidRDefault="00D95304" w:rsidP="00C17027">
      <w:pPr>
        <w:rPr>
          <w:rFonts w:ascii="Arial" w:hAnsi="Arial" w:cs="Arial"/>
        </w:rPr>
      </w:pPr>
    </w:p>
    <w:p w14:paraId="1282CEBB" w14:textId="77777777" w:rsidR="00C17027" w:rsidRPr="0088624D" w:rsidRDefault="00C17027" w:rsidP="00C17027">
      <w:pPr>
        <w:pStyle w:val="ListParagraph"/>
        <w:numPr>
          <w:ilvl w:val="0"/>
          <w:numId w:val="1"/>
        </w:numPr>
        <w:rPr>
          <w:rFonts w:ascii="Arial" w:hAnsi="Arial" w:cs="Arial"/>
          <w:b/>
          <w:bCs/>
        </w:rPr>
      </w:pPr>
      <w:r w:rsidRPr="0088624D">
        <w:rPr>
          <w:rFonts w:ascii="Arial" w:hAnsi="Arial" w:cs="Arial"/>
          <w:b/>
          <w:bCs/>
        </w:rPr>
        <w:t>Involvement of Education Scotland (HMIe)</w:t>
      </w:r>
    </w:p>
    <w:p w14:paraId="3F418E36" w14:textId="77777777" w:rsidR="00C17027" w:rsidRPr="0088624D" w:rsidRDefault="00C17027" w:rsidP="00C17027">
      <w:pPr>
        <w:pStyle w:val="ListParagraph"/>
        <w:ind w:left="1080"/>
        <w:rPr>
          <w:rFonts w:ascii="Arial" w:hAnsi="Arial" w:cs="Arial"/>
          <w:b/>
          <w:bCs/>
        </w:rPr>
      </w:pPr>
    </w:p>
    <w:p w14:paraId="50F982E3" w14:textId="77777777" w:rsidR="00C17027" w:rsidRPr="0088624D" w:rsidRDefault="00C17027" w:rsidP="00C17027">
      <w:pPr>
        <w:pStyle w:val="ListParagraph"/>
        <w:numPr>
          <w:ilvl w:val="1"/>
          <w:numId w:val="1"/>
        </w:numPr>
        <w:rPr>
          <w:rFonts w:ascii="Arial" w:hAnsi="Arial" w:cs="Arial"/>
        </w:rPr>
      </w:pPr>
      <w:r w:rsidRPr="0088624D">
        <w:rPr>
          <w:rFonts w:ascii="Arial" w:hAnsi="Arial" w:cs="Arial"/>
        </w:rPr>
        <w:t>The consultation is within the Schools (Consultation)(Scotland) Act 2010. A copy of the consultation proposal will be sent to Education Scotland by Education Services. They will also receive a copy of any written representations that are received by Education Services from any person during the consultation period or, if Education Scotland agree, a summary of them. They will also receive a summary of any oral representation made to Education Services at the public meeting and a copy of any other relevant documentation.</w:t>
      </w:r>
    </w:p>
    <w:p w14:paraId="0F1F0D11" w14:textId="77777777" w:rsidR="00C17027" w:rsidRPr="0088624D" w:rsidRDefault="00C17027" w:rsidP="00C17027">
      <w:pPr>
        <w:pStyle w:val="ListParagraph"/>
        <w:ind w:left="1080"/>
        <w:rPr>
          <w:rFonts w:ascii="Arial" w:hAnsi="Arial" w:cs="Arial"/>
        </w:rPr>
      </w:pPr>
    </w:p>
    <w:p w14:paraId="35450D68" w14:textId="77777777" w:rsidR="00C17027" w:rsidRPr="0088624D" w:rsidRDefault="00C17027" w:rsidP="00C17027">
      <w:pPr>
        <w:pStyle w:val="ListParagraph"/>
        <w:numPr>
          <w:ilvl w:val="1"/>
          <w:numId w:val="1"/>
        </w:numPr>
        <w:rPr>
          <w:rFonts w:ascii="Arial" w:hAnsi="Arial" w:cs="Arial"/>
        </w:rPr>
      </w:pPr>
      <w:r w:rsidRPr="0088624D">
        <w:rPr>
          <w:rFonts w:ascii="Arial" w:hAnsi="Arial" w:cs="Arial"/>
        </w:rPr>
        <w:t>Education Scotland will then prepare a report on the educational aspects of the proposals no later than three weeks after Education Services has sent them all representations and documents as mentioned above.</w:t>
      </w:r>
    </w:p>
    <w:p w14:paraId="35202C84" w14:textId="77777777" w:rsidR="00C17027" w:rsidRPr="0088624D" w:rsidRDefault="00C17027" w:rsidP="00C17027">
      <w:pPr>
        <w:pStyle w:val="ListParagraph"/>
        <w:rPr>
          <w:rFonts w:ascii="Arial" w:hAnsi="Arial" w:cs="Arial"/>
        </w:rPr>
      </w:pPr>
    </w:p>
    <w:p w14:paraId="0F57D087" w14:textId="7A67D595" w:rsidR="00040B43" w:rsidRDefault="00C17027" w:rsidP="00040B43">
      <w:pPr>
        <w:pStyle w:val="ListParagraph"/>
        <w:numPr>
          <w:ilvl w:val="1"/>
          <w:numId w:val="1"/>
        </w:numPr>
        <w:spacing w:after="0"/>
        <w:rPr>
          <w:rFonts w:ascii="Arial" w:hAnsi="Arial" w:cs="Arial"/>
        </w:rPr>
      </w:pPr>
      <w:r w:rsidRPr="0088624D">
        <w:rPr>
          <w:rFonts w:ascii="Arial" w:hAnsi="Arial" w:cs="Arial"/>
        </w:rPr>
        <w:t>In preparing their report, they may wish to meet with EVIP staff and young people and make such reasonable enquiries of such other people as they consider appropriate.</w:t>
      </w:r>
    </w:p>
    <w:p w14:paraId="21C032C3" w14:textId="77777777" w:rsidR="00040B43" w:rsidRPr="00040B43" w:rsidRDefault="00040B43" w:rsidP="00040B43">
      <w:pPr>
        <w:spacing w:after="0"/>
        <w:rPr>
          <w:rFonts w:ascii="Arial" w:hAnsi="Arial" w:cs="Arial"/>
        </w:rPr>
      </w:pPr>
    </w:p>
    <w:p w14:paraId="1A005708" w14:textId="77777777" w:rsidR="00C17027" w:rsidRPr="0088624D" w:rsidRDefault="00C17027" w:rsidP="00C17027">
      <w:pPr>
        <w:pStyle w:val="ListParagraph"/>
        <w:rPr>
          <w:rFonts w:ascii="Arial" w:hAnsi="Arial" w:cs="Arial"/>
        </w:rPr>
      </w:pPr>
    </w:p>
    <w:p w14:paraId="1A178941" w14:textId="77777777" w:rsidR="00C17027" w:rsidRPr="0088624D" w:rsidRDefault="00C17027" w:rsidP="00C17027">
      <w:pPr>
        <w:pStyle w:val="ListParagraph"/>
        <w:numPr>
          <w:ilvl w:val="0"/>
          <w:numId w:val="1"/>
        </w:numPr>
        <w:rPr>
          <w:rFonts w:ascii="Arial" w:hAnsi="Arial" w:cs="Arial"/>
          <w:b/>
          <w:bCs/>
        </w:rPr>
      </w:pPr>
      <w:r w:rsidRPr="0088624D">
        <w:rPr>
          <w:rFonts w:ascii="Arial" w:hAnsi="Arial" w:cs="Arial"/>
          <w:b/>
          <w:bCs/>
        </w:rPr>
        <w:t>Preparation of Consultation Response</w:t>
      </w:r>
    </w:p>
    <w:p w14:paraId="13F930B2" w14:textId="77777777" w:rsidR="00C17027" w:rsidRPr="0088624D" w:rsidRDefault="00C17027" w:rsidP="00C17027">
      <w:pPr>
        <w:pStyle w:val="ListParagraph"/>
        <w:ind w:left="1080"/>
        <w:rPr>
          <w:rFonts w:ascii="Arial" w:hAnsi="Arial" w:cs="Arial"/>
          <w:b/>
          <w:bCs/>
        </w:rPr>
      </w:pPr>
    </w:p>
    <w:p w14:paraId="59CDEB56" w14:textId="77777777" w:rsidR="00C17027" w:rsidRPr="0088624D" w:rsidRDefault="00C17027" w:rsidP="00C17027">
      <w:pPr>
        <w:pStyle w:val="ListParagraph"/>
        <w:numPr>
          <w:ilvl w:val="1"/>
          <w:numId w:val="1"/>
        </w:numPr>
        <w:rPr>
          <w:rFonts w:ascii="Arial" w:hAnsi="Arial" w:cs="Arial"/>
        </w:rPr>
      </w:pPr>
      <w:r w:rsidRPr="0088624D">
        <w:rPr>
          <w:rFonts w:ascii="Arial" w:hAnsi="Arial" w:cs="Arial"/>
        </w:rPr>
        <w:t>Education Services will review the proposals having regard to the Education Scotland report, responses to the consultation and oral representations made at the public meeting. Education Services will then prepare a consultation response report for consideration by the Council’s City Administration Committee.</w:t>
      </w:r>
    </w:p>
    <w:p w14:paraId="4BCA37CE" w14:textId="77777777" w:rsidR="00C17027" w:rsidRPr="0088624D" w:rsidRDefault="00C17027" w:rsidP="00C17027">
      <w:pPr>
        <w:pStyle w:val="ListParagraph"/>
        <w:ind w:left="1080"/>
        <w:rPr>
          <w:rFonts w:ascii="Arial" w:hAnsi="Arial" w:cs="Arial"/>
        </w:rPr>
      </w:pPr>
    </w:p>
    <w:p w14:paraId="27CBB374" w14:textId="77777777" w:rsidR="00C17027" w:rsidRPr="0088624D" w:rsidRDefault="00C17027" w:rsidP="00C17027">
      <w:pPr>
        <w:pStyle w:val="ListParagraph"/>
        <w:numPr>
          <w:ilvl w:val="1"/>
          <w:numId w:val="1"/>
        </w:numPr>
        <w:rPr>
          <w:rFonts w:ascii="Arial" w:hAnsi="Arial" w:cs="Arial"/>
        </w:rPr>
      </w:pPr>
      <w:r w:rsidRPr="0088624D">
        <w:rPr>
          <w:rFonts w:ascii="Arial" w:hAnsi="Arial" w:cs="Arial"/>
        </w:rPr>
        <w:t>This consultation report will be published in electronic and printed formats and be available on the Glasgow City Council website, Education Services, City Chambers East Building, 40 John Street, Glasgow G1 1JL. All those who received direct notification of the consultation will either be sent a full or summary response document. All those who responded and provided contact details through the consultation process will also receive a copy of the full or summary response document as appropriate.</w:t>
      </w:r>
    </w:p>
    <w:p w14:paraId="4CB025E8" w14:textId="77777777" w:rsidR="00C17027" w:rsidRPr="0088624D" w:rsidRDefault="00C17027" w:rsidP="00C17027">
      <w:pPr>
        <w:rPr>
          <w:rFonts w:ascii="Arial" w:hAnsi="Arial" w:cs="Arial"/>
        </w:rPr>
      </w:pPr>
    </w:p>
    <w:p w14:paraId="1CAB1B09" w14:textId="77777777" w:rsidR="00C17027" w:rsidRPr="0088624D" w:rsidRDefault="00C17027" w:rsidP="00C17027">
      <w:pPr>
        <w:pStyle w:val="ListParagraph"/>
        <w:numPr>
          <w:ilvl w:val="1"/>
          <w:numId w:val="1"/>
        </w:numPr>
        <w:rPr>
          <w:rFonts w:ascii="Arial" w:hAnsi="Arial" w:cs="Arial"/>
        </w:rPr>
      </w:pPr>
      <w:r w:rsidRPr="0088624D">
        <w:rPr>
          <w:rFonts w:ascii="Arial" w:hAnsi="Arial" w:cs="Arial"/>
        </w:rPr>
        <w:t>The response report will include a record of the total number of written representations made during the consultation period, a summary of the oral representations made at the public meeting, the council’s response to the Education Scotland report and any other relevant information, including details of any alleged inaccuracies and how these have been handled. The report will also contain a statement explaining how it complied with the requirements to review the proposal in light of the Education Scotland report and representations (both oral and written) that are received. The Consultation Response Report will be published at least three weeks prior to the City Administration Committee making a decision.</w:t>
      </w:r>
    </w:p>
    <w:p w14:paraId="6B38F55E" w14:textId="77777777" w:rsidR="00C17027" w:rsidRPr="0088624D" w:rsidRDefault="00C17027" w:rsidP="00C17027">
      <w:pPr>
        <w:pStyle w:val="ListParagraph"/>
        <w:rPr>
          <w:rFonts w:ascii="Arial" w:hAnsi="Arial" w:cs="Arial"/>
        </w:rPr>
      </w:pPr>
    </w:p>
    <w:p w14:paraId="032A13D5" w14:textId="77777777" w:rsidR="00C17027" w:rsidRPr="0088624D" w:rsidRDefault="00C17027" w:rsidP="00C17027">
      <w:pPr>
        <w:pStyle w:val="ListParagraph"/>
        <w:ind w:left="1080"/>
        <w:rPr>
          <w:rFonts w:ascii="Arial" w:hAnsi="Arial" w:cs="Arial"/>
        </w:rPr>
      </w:pPr>
    </w:p>
    <w:p w14:paraId="00478F73" w14:textId="672A24B2" w:rsidR="00C17027" w:rsidRPr="0088624D" w:rsidRDefault="00C17027" w:rsidP="00C17027">
      <w:pPr>
        <w:pStyle w:val="ListParagraph"/>
        <w:numPr>
          <w:ilvl w:val="1"/>
          <w:numId w:val="1"/>
        </w:numPr>
        <w:rPr>
          <w:rFonts w:ascii="Arial" w:hAnsi="Arial" w:cs="Arial"/>
        </w:rPr>
      </w:pPr>
      <w:r w:rsidRPr="0088624D">
        <w:rPr>
          <w:rFonts w:ascii="Arial" w:hAnsi="Arial" w:cs="Arial"/>
        </w:rPr>
        <w:lastRenderedPageBreak/>
        <w:t>Reasonable requests for alternative forms of consultation papers or response documents will be accommodated wherever possible</w:t>
      </w:r>
      <w:r w:rsidR="0088624D" w:rsidRPr="0088624D">
        <w:rPr>
          <w:rFonts w:ascii="Arial" w:hAnsi="Arial" w:cs="Arial"/>
        </w:rPr>
        <w:t xml:space="preserve">. </w:t>
      </w:r>
      <w:r w:rsidRPr="0088624D">
        <w:rPr>
          <w:rFonts w:ascii="Arial" w:hAnsi="Arial" w:cs="Arial"/>
        </w:rPr>
        <w:t>Should you wish a copy in any other format please contact Education Services;</w:t>
      </w:r>
    </w:p>
    <w:p w14:paraId="53C721F5" w14:textId="77777777" w:rsidR="0088624D" w:rsidRPr="0088624D" w:rsidRDefault="0088624D" w:rsidP="0088624D">
      <w:pPr>
        <w:pStyle w:val="ListParagraph"/>
        <w:ind w:left="1080"/>
        <w:rPr>
          <w:rFonts w:ascii="Arial" w:hAnsi="Arial" w:cs="Arial"/>
        </w:rPr>
      </w:pPr>
    </w:p>
    <w:p w14:paraId="0CE3D998" w14:textId="1B841E96" w:rsidR="0088624D" w:rsidRPr="0088624D" w:rsidRDefault="00C17027" w:rsidP="0088624D">
      <w:pPr>
        <w:pStyle w:val="ListParagraph"/>
        <w:numPr>
          <w:ilvl w:val="0"/>
          <w:numId w:val="7"/>
        </w:numPr>
        <w:rPr>
          <w:rFonts w:ascii="Arial" w:hAnsi="Arial" w:cs="Arial"/>
        </w:rPr>
      </w:pPr>
      <w:r w:rsidRPr="0088624D">
        <w:rPr>
          <w:rFonts w:ascii="Arial" w:hAnsi="Arial" w:cs="Arial"/>
        </w:rPr>
        <w:t>Online at</w:t>
      </w:r>
      <w:r w:rsidR="0088624D" w:rsidRPr="0088624D">
        <w:rPr>
          <w:rFonts w:ascii="Arial" w:hAnsi="Arial" w:cs="Arial"/>
        </w:rPr>
        <w:t xml:space="preserve"> </w:t>
      </w:r>
      <w:hyperlink r:id="rId9" w:history="1">
        <w:r w:rsidR="00D0018A" w:rsidRPr="001F769C">
          <w:rPr>
            <w:rStyle w:val="Hyperlink"/>
            <w:rFonts w:ascii="Arial" w:hAnsi="Arial" w:cs="Arial"/>
          </w:rPr>
          <w:t>schoolconsultations@education.glasgow.gov.uk</w:t>
        </w:r>
      </w:hyperlink>
      <w:r w:rsidR="0088624D" w:rsidRPr="0088624D">
        <w:rPr>
          <w:rFonts w:ascii="Arial" w:hAnsi="Arial" w:cs="Arial"/>
        </w:rPr>
        <w:t xml:space="preserve"> </w:t>
      </w:r>
    </w:p>
    <w:p w14:paraId="24695DD4" w14:textId="77777777" w:rsidR="00C17027" w:rsidRPr="0088624D" w:rsidRDefault="00C17027" w:rsidP="00C17027">
      <w:pPr>
        <w:pStyle w:val="ListParagraph"/>
        <w:numPr>
          <w:ilvl w:val="0"/>
          <w:numId w:val="7"/>
        </w:numPr>
        <w:rPr>
          <w:rFonts w:ascii="Arial" w:hAnsi="Arial" w:cs="Arial"/>
        </w:rPr>
      </w:pPr>
      <w:r w:rsidRPr="0088624D">
        <w:rPr>
          <w:rFonts w:ascii="Arial" w:hAnsi="Arial" w:cs="Arial"/>
        </w:rPr>
        <w:t>At Education Services, City Chambers East Building, 40 John St, Glasgow, G1 1JL</w:t>
      </w:r>
    </w:p>
    <w:p w14:paraId="79414C81" w14:textId="77777777" w:rsidR="00C17027" w:rsidRPr="0088624D" w:rsidRDefault="00C17027" w:rsidP="00C17027">
      <w:pPr>
        <w:pStyle w:val="ListParagraph"/>
        <w:numPr>
          <w:ilvl w:val="0"/>
          <w:numId w:val="7"/>
        </w:numPr>
        <w:rPr>
          <w:rFonts w:ascii="Arial" w:hAnsi="Arial" w:cs="Arial"/>
        </w:rPr>
      </w:pPr>
      <w:r w:rsidRPr="0088624D">
        <w:rPr>
          <w:rFonts w:ascii="Arial" w:hAnsi="Arial" w:cs="Arial"/>
        </w:rPr>
        <w:t>Or by calling 0141 287 4327</w:t>
      </w:r>
    </w:p>
    <w:p w14:paraId="5920DD6F" w14:textId="77777777" w:rsidR="00C17027" w:rsidRPr="0088624D" w:rsidRDefault="00C17027" w:rsidP="00C17027">
      <w:pPr>
        <w:rPr>
          <w:rFonts w:ascii="Arial" w:hAnsi="Arial" w:cs="Arial"/>
          <w:b/>
          <w:bCs/>
        </w:rPr>
      </w:pPr>
    </w:p>
    <w:p w14:paraId="5CDBCCCE" w14:textId="77777777" w:rsidR="00C17027" w:rsidRPr="0088624D" w:rsidRDefault="00C17027" w:rsidP="00C17027">
      <w:pPr>
        <w:pStyle w:val="ListParagraph"/>
        <w:numPr>
          <w:ilvl w:val="0"/>
          <w:numId w:val="1"/>
        </w:numPr>
        <w:rPr>
          <w:rFonts w:ascii="Arial" w:hAnsi="Arial" w:cs="Arial"/>
          <w:b/>
          <w:bCs/>
        </w:rPr>
      </w:pPr>
      <w:r w:rsidRPr="0088624D">
        <w:rPr>
          <w:rFonts w:ascii="Arial" w:hAnsi="Arial" w:cs="Arial"/>
          <w:b/>
          <w:bCs/>
        </w:rPr>
        <w:t>Note on Corrections</w:t>
      </w:r>
    </w:p>
    <w:p w14:paraId="774CE0BC" w14:textId="77777777" w:rsidR="00C17027" w:rsidRPr="0088624D" w:rsidRDefault="00C17027" w:rsidP="00C17027">
      <w:pPr>
        <w:pStyle w:val="ListParagraph"/>
        <w:ind w:left="1080"/>
        <w:rPr>
          <w:rFonts w:ascii="Arial" w:hAnsi="Arial" w:cs="Arial"/>
          <w:b/>
          <w:bCs/>
        </w:rPr>
      </w:pPr>
    </w:p>
    <w:p w14:paraId="35F3697E" w14:textId="5B3DBEC9" w:rsidR="00D0018A" w:rsidRDefault="00C17027" w:rsidP="00D0018A">
      <w:pPr>
        <w:pStyle w:val="ListParagraph"/>
        <w:numPr>
          <w:ilvl w:val="1"/>
          <w:numId w:val="1"/>
        </w:numPr>
        <w:rPr>
          <w:rFonts w:ascii="Arial" w:hAnsi="Arial" w:cs="Arial"/>
        </w:rPr>
      </w:pPr>
      <w:r w:rsidRPr="0088624D">
        <w:rPr>
          <w:rFonts w:ascii="Arial" w:hAnsi="Arial" w:cs="Arial"/>
        </w:rPr>
        <w:t>If any inaccuracy or omission is discovered in this proposal document and/or during the consultation either by Education Services or any person, Education Services will determine if relevant information has been omitted or, if there has been an inaccuracy. Education Services will then take appropriate action, which may include the issue of correction of reissuing of the proposal document or the revision of the timescale for the consultation period as appropriate. In that event, relevant consultees and Education Scotland will be advised.</w:t>
      </w:r>
    </w:p>
    <w:p w14:paraId="54A7D79C" w14:textId="77777777" w:rsidR="00D0018A" w:rsidRPr="00D0018A" w:rsidRDefault="00D0018A" w:rsidP="00D0018A">
      <w:pPr>
        <w:pStyle w:val="ListParagraph"/>
        <w:ind w:left="1080"/>
        <w:rPr>
          <w:rFonts w:ascii="Arial" w:hAnsi="Arial" w:cs="Arial"/>
        </w:rPr>
      </w:pPr>
    </w:p>
    <w:p w14:paraId="2286DA2E" w14:textId="77777777" w:rsidR="00C17027" w:rsidRPr="0088624D" w:rsidRDefault="00C17027" w:rsidP="00C17027">
      <w:pPr>
        <w:pStyle w:val="ListParagraph"/>
        <w:ind w:left="1080"/>
        <w:rPr>
          <w:rFonts w:ascii="Arial" w:hAnsi="Arial" w:cs="Arial"/>
        </w:rPr>
      </w:pPr>
    </w:p>
    <w:p w14:paraId="2D2D673D" w14:textId="5B9B1838" w:rsidR="00C17027" w:rsidRDefault="00C17027" w:rsidP="00C17027">
      <w:pPr>
        <w:pStyle w:val="ListParagraph"/>
        <w:numPr>
          <w:ilvl w:val="0"/>
          <w:numId w:val="1"/>
        </w:numPr>
        <w:rPr>
          <w:rFonts w:ascii="Arial" w:hAnsi="Arial" w:cs="Arial"/>
          <w:b/>
          <w:bCs/>
        </w:rPr>
      </w:pPr>
      <w:r w:rsidRPr="0088624D">
        <w:rPr>
          <w:rFonts w:ascii="Arial" w:hAnsi="Arial" w:cs="Arial"/>
          <w:b/>
          <w:bCs/>
        </w:rPr>
        <w:t>Conclusions from the Consultation Exercise</w:t>
      </w:r>
    </w:p>
    <w:p w14:paraId="70C1E09F" w14:textId="77777777" w:rsidR="00D0018A" w:rsidRPr="00D0018A" w:rsidRDefault="00D0018A" w:rsidP="00D0018A">
      <w:pPr>
        <w:pStyle w:val="ListParagraph"/>
        <w:ind w:left="1080"/>
        <w:rPr>
          <w:rFonts w:ascii="Arial" w:hAnsi="Arial" w:cs="Arial"/>
          <w:b/>
          <w:bCs/>
        </w:rPr>
      </w:pPr>
    </w:p>
    <w:p w14:paraId="41DE494E" w14:textId="77777777" w:rsidR="00C17027" w:rsidRDefault="00C17027" w:rsidP="00C17027">
      <w:pPr>
        <w:pStyle w:val="ListParagraph"/>
        <w:numPr>
          <w:ilvl w:val="1"/>
          <w:numId w:val="1"/>
        </w:numPr>
        <w:rPr>
          <w:rFonts w:ascii="Arial" w:hAnsi="Arial" w:cs="Arial"/>
        </w:rPr>
      </w:pPr>
      <w:r w:rsidRPr="0088624D">
        <w:rPr>
          <w:rFonts w:ascii="Arial" w:hAnsi="Arial" w:cs="Arial"/>
        </w:rPr>
        <w:t>The conclusions and outcomes of the Consultation exercise will be presented to the Council City Administration Committee.</w:t>
      </w:r>
    </w:p>
    <w:p w14:paraId="35670B8E" w14:textId="77777777" w:rsidR="00D0018A" w:rsidRPr="0088624D" w:rsidRDefault="00D0018A" w:rsidP="00D0018A">
      <w:pPr>
        <w:pStyle w:val="ListParagraph"/>
        <w:ind w:left="1080"/>
        <w:rPr>
          <w:rFonts w:ascii="Arial" w:hAnsi="Arial" w:cs="Arial"/>
        </w:rPr>
      </w:pPr>
    </w:p>
    <w:p w14:paraId="07AF0D61" w14:textId="77777777" w:rsidR="00C17027" w:rsidRPr="0088624D" w:rsidRDefault="00C17027" w:rsidP="00C17027">
      <w:pPr>
        <w:pStyle w:val="ListParagraph"/>
        <w:ind w:left="1080"/>
        <w:rPr>
          <w:rFonts w:ascii="Arial" w:hAnsi="Arial" w:cs="Arial"/>
        </w:rPr>
      </w:pPr>
    </w:p>
    <w:p w14:paraId="61A1061F" w14:textId="77777777" w:rsidR="00C17027" w:rsidRPr="0088624D" w:rsidRDefault="00C17027" w:rsidP="00C17027">
      <w:pPr>
        <w:pStyle w:val="ListParagraph"/>
        <w:numPr>
          <w:ilvl w:val="0"/>
          <w:numId w:val="1"/>
        </w:numPr>
        <w:rPr>
          <w:rFonts w:ascii="Arial" w:hAnsi="Arial" w:cs="Arial"/>
          <w:b/>
          <w:bCs/>
        </w:rPr>
      </w:pPr>
      <w:r w:rsidRPr="0088624D">
        <w:rPr>
          <w:rFonts w:ascii="Arial" w:hAnsi="Arial" w:cs="Arial"/>
          <w:b/>
          <w:bCs/>
        </w:rPr>
        <w:t>Scottish Ministers’ Call-In</w:t>
      </w:r>
    </w:p>
    <w:p w14:paraId="7974C2D4" w14:textId="58D141F2" w:rsidR="00C17027" w:rsidRPr="0088624D" w:rsidRDefault="00C17027" w:rsidP="00C17027">
      <w:pPr>
        <w:ind w:left="1080" w:hanging="720"/>
        <w:rPr>
          <w:rFonts w:ascii="Arial" w:hAnsi="Arial" w:cs="Arial"/>
        </w:rPr>
      </w:pPr>
      <w:r w:rsidRPr="0088624D">
        <w:rPr>
          <w:rFonts w:ascii="Arial" w:hAnsi="Arial" w:cs="Arial"/>
        </w:rPr>
        <w:t>12.1</w:t>
      </w:r>
      <w:r w:rsidRPr="0088624D">
        <w:rPr>
          <w:rFonts w:ascii="Arial" w:hAnsi="Arial" w:cs="Arial"/>
        </w:rPr>
        <w:tab/>
        <w:t xml:space="preserve">The School (Consultation) (Scotland) Act 2010; If the proposal is approved (that is to close EVIP as a school) there is a three week period, which begins on the date the decision is made, for anyone to make representations to Scottish Ministers requesting the case to be called in. There is a further </w:t>
      </w:r>
      <w:r w:rsidR="00D0018A">
        <w:rPr>
          <w:rFonts w:ascii="Arial" w:hAnsi="Arial" w:cs="Arial"/>
        </w:rPr>
        <w:t>five</w:t>
      </w:r>
      <w:r w:rsidRPr="0088624D">
        <w:rPr>
          <w:rFonts w:ascii="Arial" w:hAnsi="Arial" w:cs="Arial"/>
        </w:rPr>
        <w:t xml:space="preserve"> week period for Ministers to reach a decision on whether or not to call in the case. Once a decision has been reached, the local authority in question and each individual who had requested a call in will be notified of the decision.</w:t>
      </w:r>
      <w:r w:rsidR="0088624D" w:rsidRPr="0088624D">
        <w:rPr>
          <w:rFonts w:ascii="Arial" w:hAnsi="Arial" w:cs="Arial"/>
        </w:rPr>
        <w:t xml:space="preserve">   </w:t>
      </w:r>
    </w:p>
    <w:sectPr w:rsidR="00C17027" w:rsidRPr="0088624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463A" w14:textId="77777777" w:rsidR="0070030B" w:rsidRDefault="0070030B" w:rsidP="00344F98">
      <w:pPr>
        <w:spacing w:after="0" w:line="240" w:lineRule="auto"/>
      </w:pPr>
      <w:r>
        <w:separator/>
      </w:r>
    </w:p>
  </w:endnote>
  <w:endnote w:type="continuationSeparator" w:id="0">
    <w:p w14:paraId="535BD231" w14:textId="77777777" w:rsidR="0070030B" w:rsidRDefault="0070030B" w:rsidP="0034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1EEA" w14:textId="5D887C8C" w:rsidR="00344F98" w:rsidRDefault="00D0018A" w:rsidP="00D0018A">
    <w:pPr>
      <w:pStyle w:val="Footer"/>
      <w:jc w:val="center"/>
    </w:pPr>
    <w:fldSimple w:instr=" DOCPROPERTY bjFooterEvenPageDocProperty \* MERGEFORMAT " w:fldLock="1">
      <w:r w:rsidRPr="00D0018A">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E46F" w14:textId="1AE9C233" w:rsidR="00344F98" w:rsidRDefault="00D0018A" w:rsidP="00D0018A">
    <w:pPr>
      <w:pStyle w:val="Footer"/>
      <w:jc w:val="center"/>
    </w:pPr>
    <w:fldSimple w:instr=" DOCPROPERTY bjFooterBothDocProperty \* MERGEFORMAT " w:fldLock="1">
      <w:r w:rsidRPr="00D0018A">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7731" w14:textId="77777777" w:rsidR="00D0018A" w:rsidRDefault="00D0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EC05" w14:textId="77777777" w:rsidR="0070030B" w:rsidRDefault="0070030B" w:rsidP="00344F98">
      <w:pPr>
        <w:spacing w:after="0" w:line="240" w:lineRule="auto"/>
      </w:pPr>
      <w:r>
        <w:separator/>
      </w:r>
    </w:p>
  </w:footnote>
  <w:footnote w:type="continuationSeparator" w:id="0">
    <w:p w14:paraId="47AF9470" w14:textId="77777777" w:rsidR="0070030B" w:rsidRDefault="0070030B" w:rsidP="0034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0EE6" w14:textId="306A0782" w:rsidR="00344F98" w:rsidRDefault="00D0018A" w:rsidP="00D0018A">
    <w:pPr>
      <w:pStyle w:val="Header"/>
      <w:jc w:val="center"/>
    </w:pPr>
    <w:fldSimple w:instr=" DOCPROPERTY bjHeaderEvenPageDocProperty \* MERGEFORMAT " w:fldLock="1">
      <w:r w:rsidRPr="00D0018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BCB5" w14:textId="2B8EA4E4" w:rsidR="00344F98" w:rsidRDefault="00D0018A" w:rsidP="00D0018A">
    <w:pPr>
      <w:pStyle w:val="Header"/>
      <w:jc w:val="center"/>
    </w:pPr>
    <w:fldSimple w:instr=" DOCPROPERTY bjHeaderBothDocProperty \* MERGEFORMAT " w:fldLock="1">
      <w:r w:rsidRPr="00D0018A">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9B6C" w14:textId="77777777" w:rsidR="00D0018A" w:rsidRDefault="00D00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32D"/>
    <w:multiLevelType w:val="hybridMultilevel"/>
    <w:tmpl w:val="DF2EA7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2735003"/>
    <w:multiLevelType w:val="hybridMultilevel"/>
    <w:tmpl w:val="84B825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D6530CE"/>
    <w:multiLevelType w:val="multilevel"/>
    <w:tmpl w:val="3CD8A28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bCs w:val="0"/>
      </w:rPr>
    </w:lvl>
    <w:lvl w:ilvl="2">
      <w:start w:val="1"/>
      <w:numFmt w:val="decimal"/>
      <w:isLgl/>
      <w:lvlText w:val="%1.%2.%3"/>
      <w:lvlJc w:val="left"/>
      <w:pPr>
        <w:ind w:left="1080" w:hanging="720"/>
      </w:pPr>
      <w:rPr>
        <w:rFonts w:ascii="Arial" w:hAnsi="Arial"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 w15:restartNumberingAfterBreak="0">
    <w:nsid w:val="2E924D32"/>
    <w:multiLevelType w:val="multilevel"/>
    <w:tmpl w:val="5C7424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1F5390"/>
    <w:multiLevelType w:val="hybridMultilevel"/>
    <w:tmpl w:val="12382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AC52B7"/>
    <w:multiLevelType w:val="hybridMultilevel"/>
    <w:tmpl w:val="EDEE64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68F3EF6"/>
    <w:multiLevelType w:val="hybridMultilevel"/>
    <w:tmpl w:val="2FECE2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97431092">
    <w:abstractNumId w:val="2"/>
  </w:num>
  <w:num w:numId="2" w16cid:durableId="624308983">
    <w:abstractNumId w:val="5"/>
  </w:num>
  <w:num w:numId="3" w16cid:durableId="2028746034">
    <w:abstractNumId w:val="0"/>
  </w:num>
  <w:num w:numId="4" w16cid:durableId="2114202228">
    <w:abstractNumId w:val="6"/>
  </w:num>
  <w:num w:numId="5" w16cid:durableId="1355158660">
    <w:abstractNumId w:val="3"/>
  </w:num>
  <w:num w:numId="6" w16cid:durableId="412974980">
    <w:abstractNumId w:val="4"/>
  </w:num>
  <w:num w:numId="7" w16cid:durableId="117861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98"/>
    <w:rsid w:val="00040B43"/>
    <w:rsid w:val="00344F98"/>
    <w:rsid w:val="00352C84"/>
    <w:rsid w:val="00432B35"/>
    <w:rsid w:val="0070030B"/>
    <w:rsid w:val="0088624D"/>
    <w:rsid w:val="00A72B1B"/>
    <w:rsid w:val="00C17027"/>
    <w:rsid w:val="00D0018A"/>
    <w:rsid w:val="00D9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D866"/>
  <w15:chartTrackingRefBased/>
  <w15:docId w15:val="{61AE38DC-51B5-4D97-BE0A-E43AB112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44F98"/>
    <w:pPr>
      <w:keepNext/>
      <w:spacing w:after="0" w:line="240" w:lineRule="auto"/>
      <w:outlineLvl w:val="0"/>
    </w:pPr>
    <w:rPr>
      <w:rFonts w:ascii="Arial" w:eastAsia="Times New Roman" w:hAnsi="Arial" w:cs="Times New Roman"/>
      <w:b/>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F98"/>
  </w:style>
  <w:style w:type="paragraph" w:styleId="Footer">
    <w:name w:val="footer"/>
    <w:basedOn w:val="Normal"/>
    <w:link w:val="FooterChar"/>
    <w:uiPriority w:val="99"/>
    <w:unhideWhenUsed/>
    <w:rsid w:val="00344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F98"/>
  </w:style>
  <w:style w:type="character" w:customStyle="1" w:styleId="Heading1Char">
    <w:name w:val="Heading 1 Char"/>
    <w:basedOn w:val="DefaultParagraphFont"/>
    <w:link w:val="Heading1"/>
    <w:rsid w:val="00344F98"/>
    <w:rPr>
      <w:rFonts w:ascii="Arial" w:eastAsia="Times New Roman" w:hAnsi="Arial" w:cs="Times New Roman"/>
      <w:b/>
      <w:kern w:val="0"/>
      <w:szCs w:val="24"/>
      <w14:ligatures w14:val="none"/>
    </w:rPr>
  </w:style>
  <w:style w:type="table" w:styleId="TableGrid">
    <w:name w:val="Table Grid"/>
    <w:basedOn w:val="TableNormal"/>
    <w:rsid w:val="00344F9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F98"/>
    <w:pPr>
      <w:spacing w:line="256" w:lineRule="auto"/>
      <w:ind w:left="720"/>
      <w:contextualSpacing/>
    </w:pPr>
    <w:rPr>
      <w:kern w:val="0"/>
      <w14:ligatures w14:val="none"/>
    </w:rPr>
  </w:style>
  <w:style w:type="character" w:styleId="Hyperlink">
    <w:name w:val="Hyperlink"/>
    <w:basedOn w:val="DefaultParagraphFont"/>
    <w:uiPriority w:val="99"/>
    <w:unhideWhenUsed/>
    <w:rsid w:val="00344F98"/>
    <w:rPr>
      <w:color w:val="0563C1"/>
      <w:u w:val="single"/>
    </w:rPr>
  </w:style>
  <w:style w:type="character" w:styleId="UnresolvedMention">
    <w:name w:val="Unresolved Mention"/>
    <w:basedOn w:val="DefaultParagraphFont"/>
    <w:uiPriority w:val="99"/>
    <w:semiHidden/>
    <w:unhideWhenUsed/>
    <w:rsid w:val="0088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urvey.co.uk/s/EVIP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olconsultations@education.glasgow.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6a4e5c3a-656a-4e9c-bd20-e36013bcf373" value=""/>
</sisl>
</file>

<file path=customXml/itemProps1.xml><?xml version="1.0" encoding="utf-8"?>
<ds:datastoreItem xmlns:ds="http://schemas.openxmlformats.org/officeDocument/2006/customXml" ds:itemID="{0CF0F514-A92C-446A-ACE1-7CDB87D36B1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11341</Characters>
  <Application>Microsoft Office Word</Application>
  <DocSecurity>0</DocSecurity>
  <Lines>810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Jean (ED)</dc:creator>
  <cp:keywords>[OFFICIAL]</cp:keywords>
  <dc:description/>
  <cp:lastModifiedBy>Running, Mandie</cp:lastModifiedBy>
  <cp:revision>2</cp:revision>
  <dcterms:created xsi:type="dcterms:W3CDTF">2024-03-19T11:58:00Z</dcterms:created>
  <dcterms:modified xsi:type="dcterms:W3CDTF">2024-03-19T11:58:00Z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15f8601f-6feb-45ae-a7c4-b14265316fc5</vt:lpwstr>
  </property>
  <property fmtid="{D5CDD505-2E9C-101B-9397-08002B2CF9AE}" pid="3"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w1vJgJHwEBXUqwHufgdgmrGwnAJG/rfI</vt:lpwstr>
  </property>
</Properties>
</file>