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9FBA" w14:textId="77777777" w:rsidR="008731C6" w:rsidRPr="00CC27B6" w:rsidRDefault="00A37E34" w:rsidP="00CC27B6">
      <w:pPr>
        <w:spacing w:after="0" w:line="276" w:lineRule="auto"/>
        <w:jc w:val="center"/>
        <w:rPr>
          <w:rFonts w:cs="Arial"/>
          <w:b/>
          <w:sz w:val="28"/>
          <w:szCs w:val="28"/>
        </w:rPr>
      </w:pPr>
      <w:bookmarkStart w:id="0" w:name="_GoBack"/>
      <w:bookmarkEnd w:id="0"/>
      <w:r w:rsidRPr="00CC27B6">
        <w:rPr>
          <w:rFonts w:cs="Arial"/>
          <w:b/>
          <w:sz w:val="28"/>
          <w:szCs w:val="28"/>
        </w:rPr>
        <w:t>Operational Steering Group</w:t>
      </w:r>
      <w:r w:rsidR="00BF1D35" w:rsidRPr="00CC27B6">
        <w:rPr>
          <w:rFonts w:cs="Arial"/>
          <w:b/>
          <w:sz w:val="28"/>
          <w:szCs w:val="28"/>
        </w:rPr>
        <w:t xml:space="preserve"> (OSG)</w:t>
      </w:r>
    </w:p>
    <w:p w14:paraId="3EB8512D" w14:textId="4CE087C6"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0A0CF2">
        <w:rPr>
          <w:rFonts w:cs="Arial"/>
          <w:b/>
          <w:sz w:val="28"/>
          <w:szCs w:val="28"/>
        </w:rPr>
        <w:t>18</w:t>
      </w:r>
      <w:r w:rsidR="000A0CF2" w:rsidRPr="000A0CF2">
        <w:rPr>
          <w:rFonts w:cs="Arial"/>
          <w:b/>
          <w:sz w:val="28"/>
          <w:szCs w:val="28"/>
          <w:vertAlign w:val="superscript"/>
        </w:rPr>
        <w:t>th</w:t>
      </w:r>
      <w:r w:rsidR="000A0CF2">
        <w:rPr>
          <w:rFonts w:cs="Arial"/>
          <w:b/>
          <w:sz w:val="28"/>
          <w:szCs w:val="28"/>
        </w:rPr>
        <w:t xml:space="preserve"> May 2021</w:t>
      </w:r>
    </w:p>
    <w:p w14:paraId="400F0470" w14:textId="77777777" w:rsidR="0037728D" w:rsidRPr="00CC27B6" w:rsidRDefault="0037728D" w:rsidP="00CC27B6">
      <w:pPr>
        <w:spacing w:line="276" w:lineRule="auto"/>
        <w:jc w:val="both"/>
        <w:rPr>
          <w:rFonts w:cs="Arial"/>
          <w:b/>
          <w:sz w:val="20"/>
          <w:szCs w:val="20"/>
        </w:rPr>
      </w:pPr>
    </w:p>
    <w:tbl>
      <w:tblPr>
        <w:tblStyle w:val="TableGrid"/>
        <w:tblW w:w="4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 Attendees"/>
      </w:tblPr>
      <w:tblGrid>
        <w:gridCol w:w="2551"/>
        <w:gridCol w:w="5199"/>
      </w:tblGrid>
      <w:tr w:rsidR="0054453C" w:rsidRPr="00CC27B6" w14:paraId="6B703169" w14:textId="77777777" w:rsidTr="007F190D">
        <w:trPr>
          <w:jc w:val="center"/>
        </w:trPr>
        <w:tc>
          <w:tcPr>
            <w:tcW w:w="1646" w:type="pct"/>
            <w:tcBorders>
              <w:top w:val="single" w:sz="4" w:space="0" w:color="auto"/>
              <w:bottom w:val="single" w:sz="4" w:space="0" w:color="auto"/>
            </w:tcBorders>
          </w:tcPr>
          <w:p w14:paraId="35D1AA36" w14:textId="30DA2E37" w:rsidR="0054453C" w:rsidRPr="0054453C" w:rsidRDefault="0054453C" w:rsidP="00CC27B6">
            <w:pPr>
              <w:spacing w:line="276" w:lineRule="auto"/>
              <w:rPr>
                <w:rFonts w:cs="Arial"/>
                <w:b/>
                <w:sz w:val="24"/>
                <w:szCs w:val="24"/>
              </w:rPr>
            </w:pPr>
            <w:r w:rsidRPr="0054453C">
              <w:rPr>
                <w:rFonts w:cs="Arial"/>
                <w:b/>
                <w:sz w:val="24"/>
                <w:szCs w:val="24"/>
              </w:rPr>
              <w:t>Present:</w:t>
            </w:r>
          </w:p>
        </w:tc>
        <w:tc>
          <w:tcPr>
            <w:tcW w:w="3354" w:type="pct"/>
            <w:tcBorders>
              <w:top w:val="single" w:sz="4" w:space="0" w:color="auto"/>
              <w:bottom w:val="single" w:sz="4" w:space="0" w:color="auto"/>
            </w:tcBorders>
          </w:tcPr>
          <w:p w14:paraId="477B9782" w14:textId="77777777" w:rsidR="0054453C" w:rsidRPr="00CC1E52" w:rsidRDefault="0054453C" w:rsidP="00CC27B6">
            <w:pPr>
              <w:spacing w:line="276" w:lineRule="auto"/>
              <w:rPr>
                <w:rFonts w:cs="Arial"/>
                <w:sz w:val="24"/>
                <w:szCs w:val="24"/>
              </w:rPr>
            </w:pPr>
          </w:p>
        </w:tc>
      </w:tr>
      <w:tr w:rsidR="0054453C" w:rsidRPr="00CC27B6" w14:paraId="0DEC8DA3" w14:textId="77777777" w:rsidTr="001B3E89">
        <w:trPr>
          <w:jc w:val="center"/>
        </w:trPr>
        <w:tc>
          <w:tcPr>
            <w:tcW w:w="1646" w:type="pct"/>
            <w:tcBorders>
              <w:top w:val="single" w:sz="4" w:space="0" w:color="auto"/>
            </w:tcBorders>
            <w:shd w:val="clear" w:color="auto" w:fill="auto"/>
          </w:tcPr>
          <w:p w14:paraId="44A20863" w14:textId="77777777" w:rsidR="0054453C" w:rsidRPr="001B3E89" w:rsidRDefault="0054453C" w:rsidP="00CC27B6">
            <w:pPr>
              <w:spacing w:line="276" w:lineRule="auto"/>
              <w:rPr>
                <w:rFonts w:cs="Arial"/>
                <w:sz w:val="24"/>
                <w:szCs w:val="24"/>
              </w:rPr>
            </w:pPr>
            <w:r w:rsidRPr="001B3E89">
              <w:rPr>
                <w:rFonts w:cs="Arial"/>
                <w:sz w:val="24"/>
                <w:szCs w:val="24"/>
              </w:rPr>
              <w:t>Jan Buchanan (Chair)</w:t>
            </w:r>
          </w:p>
        </w:tc>
        <w:tc>
          <w:tcPr>
            <w:tcW w:w="3354" w:type="pct"/>
            <w:tcBorders>
              <w:top w:val="single" w:sz="4" w:space="0" w:color="auto"/>
            </w:tcBorders>
            <w:shd w:val="clear" w:color="auto" w:fill="auto"/>
          </w:tcPr>
          <w:p w14:paraId="1728A91D" w14:textId="77777777" w:rsidR="0054453C" w:rsidRPr="001B3E89" w:rsidRDefault="0054453C" w:rsidP="00CC27B6">
            <w:pPr>
              <w:spacing w:line="276" w:lineRule="auto"/>
              <w:rPr>
                <w:rFonts w:cs="Arial"/>
                <w:sz w:val="24"/>
                <w:szCs w:val="24"/>
              </w:rPr>
            </w:pPr>
            <w:r w:rsidRPr="001B3E89">
              <w:rPr>
                <w:rFonts w:cs="Arial"/>
                <w:sz w:val="24"/>
                <w:szCs w:val="24"/>
              </w:rPr>
              <w:t>Director of Finance and Corporate Services, Glasgow Life</w:t>
            </w:r>
          </w:p>
        </w:tc>
      </w:tr>
      <w:tr w:rsidR="0054453C" w:rsidRPr="00CC27B6" w14:paraId="6DB6261A" w14:textId="77777777" w:rsidTr="001B3E89">
        <w:trPr>
          <w:trHeight w:val="297"/>
          <w:jc w:val="center"/>
        </w:trPr>
        <w:tc>
          <w:tcPr>
            <w:tcW w:w="1646" w:type="pct"/>
            <w:shd w:val="clear" w:color="auto" w:fill="auto"/>
          </w:tcPr>
          <w:p w14:paraId="41378176" w14:textId="77777777" w:rsidR="0054453C" w:rsidRPr="001B3E89" w:rsidRDefault="0054453C" w:rsidP="00CC27B6">
            <w:pPr>
              <w:spacing w:line="276" w:lineRule="auto"/>
              <w:rPr>
                <w:rFonts w:cs="Arial"/>
                <w:sz w:val="24"/>
                <w:szCs w:val="24"/>
              </w:rPr>
            </w:pPr>
            <w:r w:rsidRPr="001B3E89">
              <w:rPr>
                <w:rFonts w:cs="Arial"/>
                <w:sz w:val="24"/>
                <w:szCs w:val="24"/>
              </w:rPr>
              <w:t>Naghat Ahmed</w:t>
            </w:r>
          </w:p>
        </w:tc>
        <w:tc>
          <w:tcPr>
            <w:tcW w:w="3354" w:type="pct"/>
            <w:shd w:val="clear" w:color="auto" w:fill="auto"/>
          </w:tcPr>
          <w:p w14:paraId="096E761F" w14:textId="77777777" w:rsidR="0054453C" w:rsidRPr="001B3E89" w:rsidRDefault="0054453C" w:rsidP="00CC27B6">
            <w:pPr>
              <w:spacing w:line="276" w:lineRule="auto"/>
              <w:rPr>
                <w:rFonts w:cs="Arial"/>
                <w:sz w:val="24"/>
                <w:szCs w:val="24"/>
              </w:rPr>
            </w:pPr>
            <w:r w:rsidRPr="001B3E89">
              <w:rPr>
                <w:rFonts w:cs="Arial"/>
                <w:sz w:val="24"/>
                <w:szCs w:val="24"/>
              </w:rPr>
              <w:t>Project Manager, Chief Executive</w:t>
            </w:r>
          </w:p>
        </w:tc>
      </w:tr>
      <w:tr w:rsidR="0054453C" w:rsidRPr="00CC27B6" w14:paraId="30C525F4" w14:textId="77777777" w:rsidTr="001B3E89">
        <w:trPr>
          <w:trHeight w:val="297"/>
          <w:jc w:val="center"/>
        </w:trPr>
        <w:tc>
          <w:tcPr>
            <w:tcW w:w="1646" w:type="pct"/>
            <w:shd w:val="clear" w:color="auto" w:fill="auto"/>
          </w:tcPr>
          <w:p w14:paraId="67423C8A" w14:textId="77777777" w:rsidR="0054453C" w:rsidRPr="001B3E89" w:rsidRDefault="0054453C" w:rsidP="00CC27B6">
            <w:pPr>
              <w:spacing w:line="276" w:lineRule="auto"/>
              <w:rPr>
                <w:rFonts w:cs="Arial"/>
                <w:sz w:val="24"/>
                <w:szCs w:val="24"/>
              </w:rPr>
            </w:pPr>
            <w:r w:rsidRPr="001B3E89">
              <w:rPr>
                <w:rFonts w:cs="Arial"/>
                <w:sz w:val="24"/>
                <w:szCs w:val="24"/>
              </w:rPr>
              <w:t>Lynn Norwood</w:t>
            </w:r>
          </w:p>
        </w:tc>
        <w:tc>
          <w:tcPr>
            <w:tcW w:w="3354" w:type="pct"/>
            <w:shd w:val="clear" w:color="auto" w:fill="auto"/>
          </w:tcPr>
          <w:p w14:paraId="73196859" w14:textId="77777777" w:rsidR="0054453C" w:rsidRPr="001B3E89" w:rsidRDefault="0054453C" w:rsidP="00CC27B6">
            <w:pPr>
              <w:spacing w:line="276" w:lineRule="auto"/>
              <w:rPr>
                <w:rFonts w:cs="Arial"/>
                <w:sz w:val="24"/>
                <w:szCs w:val="24"/>
              </w:rPr>
            </w:pPr>
            <w:r w:rsidRPr="001B3E89">
              <w:rPr>
                <w:rFonts w:cs="Arial"/>
                <w:sz w:val="24"/>
                <w:szCs w:val="24"/>
              </w:rPr>
              <w:t>Senior Strategic Human Resources Manager, Corporate HR</w:t>
            </w:r>
          </w:p>
        </w:tc>
      </w:tr>
      <w:tr w:rsidR="0054453C" w:rsidRPr="00CC27B6" w14:paraId="44F7457B" w14:textId="77777777" w:rsidTr="001B3E89">
        <w:trPr>
          <w:jc w:val="center"/>
        </w:trPr>
        <w:tc>
          <w:tcPr>
            <w:tcW w:w="1646" w:type="pct"/>
            <w:shd w:val="clear" w:color="auto" w:fill="auto"/>
          </w:tcPr>
          <w:p w14:paraId="429C5E5B" w14:textId="77777777" w:rsidR="0054453C" w:rsidRPr="001B3E89" w:rsidRDefault="0054453C" w:rsidP="00CC27B6">
            <w:pPr>
              <w:spacing w:line="276" w:lineRule="auto"/>
              <w:rPr>
                <w:rFonts w:cs="Arial"/>
                <w:sz w:val="24"/>
                <w:szCs w:val="24"/>
              </w:rPr>
            </w:pPr>
            <w:r w:rsidRPr="001B3E89">
              <w:rPr>
                <w:rFonts w:cs="Arial"/>
                <w:sz w:val="24"/>
                <w:szCs w:val="24"/>
              </w:rPr>
              <w:t>Alan Taylor</w:t>
            </w:r>
          </w:p>
        </w:tc>
        <w:tc>
          <w:tcPr>
            <w:tcW w:w="3354" w:type="pct"/>
            <w:shd w:val="clear" w:color="auto" w:fill="auto"/>
          </w:tcPr>
          <w:p w14:paraId="03DCB423" w14:textId="601DDC86" w:rsidR="0054453C" w:rsidRPr="001B3E89" w:rsidRDefault="00BC3B43" w:rsidP="00CC27B6">
            <w:pPr>
              <w:spacing w:line="276" w:lineRule="auto"/>
              <w:rPr>
                <w:rFonts w:cs="Arial"/>
                <w:sz w:val="24"/>
                <w:szCs w:val="24"/>
              </w:rPr>
            </w:pPr>
            <w:r w:rsidRPr="001B3E89">
              <w:rPr>
                <w:rFonts w:cs="Arial"/>
                <w:sz w:val="24"/>
                <w:szCs w:val="24"/>
              </w:rPr>
              <w:t>Job Evaluation</w:t>
            </w:r>
            <w:r w:rsidR="0054453C" w:rsidRPr="001B3E89">
              <w:rPr>
                <w:rFonts w:cs="Arial"/>
                <w:sz w:val="24"/>
                <w:szCs w:val="24"/>
              </w:rPr>
              <w:t xml:space="preserve"> Manager, Corporate HR</w:t>
            </w:r>
          </w:p>
        </w:tc>
      </w:tr>
      <w:tr w:rsidR="0054453C" w:rsidRPr="00CC27B6" w14:paraId="2273C86B" w14:textId="77777777" w:rsidTr="001B3E89">
        <w:trPr>
          <w:jc w:val="center"/>
        </w:trPr>
        <w:tc>
          <w:tcPr>
            <w:tcW w:w="1646" w:type="pct"/>
            <w:shd w:val="clear" w:color="auto" w:fill="auto"/>
          </w:tcPr>
          <w:p w14:paraId="4AE228BA" w14:textId="77777777" w:rsidR="0054453C" w:rsidRPr="001B3E89" w:rsidRDefault="0054453C" w:rsidP="00CC27B6">
            <w:pPr>
              <w:spacing w:line="276" w:lineRule="auto"/>
              <w:rPr>
                <w:rFonts w:cs="Arial"/>
                <w:sz w:val="24"/>
                <w:szCs w:val="24"/>
              </w:rPr>
            </w:pPr>
            <w:r w:rsidRPr="001B3E89">
              <w:rPr>
                <w:rFonts w:cs="Arial"/>
                <w:sz w:val="24"/>
                <w:szCs w:val="24"/>
              </w:rPr>
              <w:t>Angela Anderson</w:t>
            </w:r>
          </w:p>
        </w:tc>
        <w:tc>
          <w:tcPr>
            <w:tcW w:w="3354" w:type="pct"/>
            <w:shd w:val="clear" w:color="auto" w:fill="auto"/>
          </w:tcPr>
          <w:p w14:paraId="61415557" w14:textId="77777777" w:rsidR="0054453C" w:rsidRPr="001B3E89" w:rsidRDefault="0054453C" w:rsidP="00CC27B6">
            <w:pPr>
              <w:spacing w:line="276" w:lineRule="auto"/>
              <w:rPr>
                <w:rFonts w:cs="Arial"/>
                <w:sz w:val="24"/>
                <w:szCs w:val="24"/>
              </w:rPr>
            </w:pPr>
            <w:r w:rsidRPr="001B3E89">
              <w:rPr>
                <w:rFonts w:cs="Arial"/>
                <w:sz w:val="24"/>
                <w:szCs w:val="24"/>
              </w:rPr>
              <w:t>Senior Communications Officer, Chief Executive</w:t>
            </w:r>
          </w:p>
        </w:tc>
      </w:tr>
      <w:tr w:rsidR="0054453C" w:rsidRPr="00CC27B6" w14:paraId="7217EAC5" w14:textId="77777777" w:rsidTr="001B3E89">
        <w:trPr>
          <w:jc w:val="center"/>
        </w:trPr>
        <w:tc>
          <w:tcPr>
            <w:tcW w:w="1646" w:type="pct"/>
            <w:shd w:val="clear" w:color="auto" w:fill="auto"/>
          </w:tcPr>
          <w:p w14:paraId="698A0974" w14:textId="77777777" w:rsidR="0054453C" w:rsidRPr="001B3E89" w:rsidRDefault="0054453C" w:rsidP="00CC27B6">
            <w:pPr>
              <w:spacing w:line="276" w:lineRule="auto"/>
              <w:rPr>
                <w:rFonts w:cs="Arial"/>
                <w:sz w:val="24"/>
                <w:szCs w:val="24"/>
              </w:rPr>
            </w:pPr>
            <w:r w:rsidRPr="001B3E89">
              <w:rPr>
                <w:rFonts w:cs="Arial"/>
                <w:sz w:val="24"/>
                <w:szCs w:val="24"/>
              </w:rPr>
              <w:t>Andy Waddell</w:t>
            </w:r>
          </w:p>
        </w:tc>
        <w:tc>
          <w:tcPr>
            <w:tcW w:w="3354" w:type="pct"/>
            <w:shd w:val="clear" w:color="auto" w:fill="auto"/>
          </w:tcPr>
          <w:p w14:paraId="6F9995E2" w14:textId="77777777" w:rsidR="0054453C" w:rsidRPr="001B3E89" w:rsidRDefault="0054453C" w:rsidP="008F6558">
            <w:pPr>
              <w:rPr>
                <w:lang w:eastAsia="en-GB"/>
              </w:rPr>
            </w:pPr>
            <w:r w:rsidRPr="001B3E89">
              <w:rPr>
                <w:rFonts w:cs="Arial"/>
                <w:sz w:val="24"/>
                <w:szCs w:val="24"/>
              </w:rPr>
              <w:t>Director of Operations, Neighbourhoods, Regeneration and Sustainability</w:t>
            </w:r>
          </w:p>
        </w:tc>
      </w:tr>
      <w:tr w:rsidR="0054453C" w:rsidRPr="00CC27B6" w14:paraId="27D0565E" w14:textId="77777777" w:rsidTr="001B3E89">
        <w:trPr>
          <w:jc w:val="center"/>
        </w:trPr>
        <w:tc>
          <w:tcPr>
            <w:tcW w:w="1646" w:type="pct"/>
            <w:shd w:val="clear" w:color="auto" w:fill="auto"/>
          </w:tcPr>
          <w:p w14:paraId="1C002106" w14:textId="77777777" w:rsidR="0054453C" w:rsidRPr="001B3E89" w:rsidRDefault="0054453C" w:rsidP="00CC27B6">
            <w:pPr>
              <w:spacing w:line="276" w:lineRule="auto"/>
              <w:rPr>
                <w:rFonts w:cs="Arial"/>
                <w:sz w:val="24"/>
                <w:szCs w:val="24"/>
              </w:rPr>
            </w:pPr>
            <w:r w:rsidRPr="001B3E89">
              <w:rPr>
                <w:rFonts w:cs="Arial"/>
                <w:sz w:val="24"/>
                <w:szCs w:val="24"/>
              </w:rPr>
              <w:t xml:space="preserve">Moira Carrigan </w:t>
            </w:r>
          </w:p>
        </w:tc>
        <w:tc>
          <w:tcPr>
            <w:tcW w:w="3354" w:type="pct"/>
            <w:shd w:val="clear" w:color="auto" w:fill="auto"/>
          </w:tcPr>
          <w:p w14:paraId="4BFF9A54" w14:textId="77777777" w:rsidR="0054453C" w:rsidRPr="001B3E89" w:rsidRDefault="0054453C" w:rsidP="00CC27B6">
            <w:pPr>
              <w:spacing w:line="276" w:lineRule="auto"/>
              <w:rPr>
                <w:rFonts w:cs="Arial"/>
                <w:sz w:val="24"/>
                <w:szCs w:val="24"/>
              </w:rPr>
            </w:pPr>
            <w:r w:rsidRPr="001B3E89">
              <w:rPr>
                <w:rFonts w:cs="Arial"/>
                <w:sz w:val="24"/>
                <w:szCs w:val="24"/>
              </w:rPr>
              <w:t>Head of Financial Systems Control, Financial</w:t>
            </w:r>
          </w:p>
        </w:tc>
      </w:tr>
      <w:tr w:rsidR="0054453C" w:rsidRPr="00CC27B6" w14:paraId="55637CD2" w14:textId="77777777" w:rsidTr="001B3E89">
        <w:trPr>
          <w:jc w:val="center"/>
        </w:trPr>
        <w:tc>
          <w:tcPr>
            <w:tcW w:w="1646" w:type="pct"/>
            <w:shd w:val="clear" w:color="auto" w:fill="auto"/>
          </w:tcPr>
          <w:p w14:paraId="2DF1C6D2" w14:textId="77777777" w:rsidR="0054453C" w:rsidRPr="001B3E89" w:rsidRDefault="0054453C" w:rsidP="00CC27B6">
            <w:pPr>
              <w:spacing w:line="276" w:lineRule="auto"/>
              <w:rPr>
                <w:rFonts w:cs="Arial"/>
                <w:sz w:val="24"/>
                <w:szCs w:val="24"/>
              </w:rPr>
            </w:pPr>
            <w:r w:rsidRPr="001B3E89">
              <w:rPr>
                <w:rFonts w:cs="Arial"/>
                <w:sz w:val="24"/>
                <w:szCs w:val="24"/>
              </w:rPr>
              <w:t>David McClelland</w:t>
            </w:r>
          </w:p>
        </w:tc>
        <w:tc>
          <w:tcPr>
            <w:tcW w:w="3354" w:type="pct"/>
            <w:shd w:val="clear" w:color="auto" w:fill="auto"/>
          </w:tcPr>
          <w:p w14:paraId="2F651F03" w14:textId="77777777" w:rsidR="0054453C" w:rsidRPr="001B3E89" w:rsidRDefault="0054453C" w:rsidP="00CC27B6">
            <w:pPr>
              <w:spacing w:line="276" w:lineRule="auto"/>
              <w:rPr>
                <w:rFonts w:cs="Arial"/>
                <w:sz w:val="24"/>
                <w:szCs w:val="24"/>
              </w:rPr>
            </w:pPr>
            <w:r w:rsidRPr="001B3E89">
              <w:rPr>
                <w:rFonts w:cs="Arial"/>
                <w:sz w:val="24"/>
                <w:szCs w:val="24"/>
              </w:rPr>
              <w:t>Head of Service, Education</w:t>
            </w:r>
          </w:p>
        </w:tc>
      </w:tr>
      <w:tr w:rsidR="001B3E89" w:rsidRPr="00CC27B6" w14:paraId="77E8138D" w14:textId="77777777" w:rsidTr="001B3E89">
        <w:trPr>
          <w:jc w:val="center"/>
        </w:trPr>
        <w:tc>
          <w:tcPr>
            <w:tcW w:w="1646" w:type="pct"/>
            <w:shd w:val="clear" w:color="auto" w:fill="auto"/>
          </w:tcPr>
          <w:p w14:paraId="6DF49C50" w14:textId="456F27BD" w:rsidR="001B3E89" w:rsidRPr="001B3E89" w:rsidRDefault="001B3E89" w:rsidP="00CC27B6">
            <w:pPr>
              <w:spacing w:line="276" w:lineRule="auto"/>
              <w:rPr>
                <w:rFonts w:cs="Arial"/>
                <w:sz w:val="24"/>
                <w:szCs w:val="24"/>
              </w:rPr>
            </w:pPr>
            <w:r w:rsidRPr="001B3E89">
              <w:rPr>
                <w:rFonts w:cs="Arial"/>
                <w:sz w:val="24"/>
                <w:szCs w:val="24"/>
              </w:rPr>
              <w:t>Christina Heuston</w:t>
            </w:r>
          </w:p>
        </w:tc>
        <w:tc>
          <w:tcPr>
            <w:tcW w:w="3354" w:type="pct"/>
            <w:shd w:val="clear" w:color="auto" w:fill="auto"/>
          </w:tcPr>
          <w:p w14:paraId="5C1DA24C" w14:textId="0908E0F5" w:rsidR="001B3E89" w:rsidRPr="001B3E89" w:rsidRDefault="001B3E89" w:rsidP="00CC27B6">
            <w:pPr>
              <w:spacing w:line="276" w:lineRule="auto"/>
              <w:rPr>
                <w:rFonts w:cs="Arial"/>
                <w:sz w:val="24"/>
                <w:szCs w:val="24"/>
              </w:rPr>
            </w:pPr>
            <w:r w:rsidRPr="001B3E89">
              <w:rPr>
                <w:rFonts w:cs="Arial"/>
                <w:sz w:val="24"/>
                <w:szCs w:val="24"/>
              </w:rPr>
              <w:t>Assistant Chief Officer (HR), Health and Social Care Partnership</w:t>
            </w:r>
          </w:p>
        </w:tc>
      </w:tr>
      <w:tr w:rsidR="0054453C" w:rsidRPr="00CC27B6" w14:paraId="100F0AE9" w14:textId="77777777" w:rsidTr="001B3E89">
        <w:trPr>
          <w:jc w:val="center"/>
        </w:trPr>
        <w:tc>
          <w:tcPr>
            <w:tcW w:w="1646" w:type="pct"/>
            <w:shd w:val="clear" w:color="auto" w:fill="auto"/>
          </w:tcPr>
          <w:p w14:paraId="12B1CAA0" w14:textId="77777777" w:rsidR="0054453C" w:rsidRPr="001B3E89" w:rsidRDefault="0054453C" w:rsidP="00CC27B6">
            <w:pPr>
              <w:spacing w:line="276" w:lineRule="auto"/>
              <w:rPr>
                <w:rFonts w:cs="Arial"/>
                <w:sz w:val="24"/>
                <w:szCs w:val="24"/>
              </w:rPr>
            </w:pPr>
            <w:r w:rsidRPr="001B3E89">
              <w:rPr>
                <w:rFonts w:cs="Arial"/>
                <w:sz w:val="24"/>
                <w:szCs w:val="24"/>
              </w:rPr>
              <w:t>Rhea Wolfson</w:t>
            </w:r>
          </w:p>
        </w:tc>
        <w:tc>
          <w:tcPr>
            <w:tcW w:w="3354" w:type="pct"/>
            <w:shd w:val="clear" w:color="auto" w:fill="auto"/>
          </w:tcPr>
          <w:p w14:paraId="49B7178B" w14:textId="77777777" w:rsidR="0054453C" w:rsidRPr="001B3E89" w:rsidRDefault="0054453C" w:rsidP="00CC27B6">
            <w:pPr>
              <w:spacing w:line="276" w:lineRule="auto"/>
              <w:rPr>
                <w:rFonts w:cs="Arial"/>
                <w:sz w:val="24"/>
                <w:szCs w:val="24"/>
              </w:rPr>
            </w:pPr>
            <w:r w:rsidRPr="001B3E89">
              <w:rPr>
                <w:rFonts w:cs="Arial"/>
                <w:sz w:val="24"/>
                <w:szCs w:val="24"/>
              </w:rPr>
              <w:t>GMB</w:t>
            </w:r>
          </w:p>
        </w:tc>
      </w:tr>
      <w:tr w:rsidR="006937E5" w:rsidRPr="00CC27B6" w14:paraId="123927C4" w14:textId="77777777" w:rsidTr="001B3E89">
        <w:trPr>
          <w:jc w:val="center"/>
        </w:trPr>
        <w:tc>
          <w:tcPr>
            <w:tcW w:w="1646" w:type="pct"/>
            <w:shd w:val="clear" w:color="auto" w:fill="auto"/>
          </w:tcPr>
          <w:p w14:paraId="0DE404F6" w14:textId="7B0D34E2" w:rsidR="006937E5" w:rsidRPr="001B3E89" w:rsidRDefault="006937E5" w:rsidP="00CC27B6">
            <w:pPr>
              <w:spacing w:line="276" w:lineRule="auto"/>
              <w:rPr>
                <w:rFonts w:cs="Arial"/>
                <w:sz w:val="24"/>
                <w:szCs w:val="24"/>
              </w:rPr>
            </w:pPr>
            <w:r w:rsidRPr="001B3E89">
              <w:rPr>
                <w:rFonts w:cs="Arial"/>
                <w:sz w:val="24"/>
                <w:szCs w:val="24"/>
              </w:rPr>
              <w:t>Geraldine Agbor</w:t>
            </w:r>
          </w:p>
        </w:tc>
        <w:tc>
          <w:tcPr>
            <w:tcW w:w="3354" w:type="pct"/>
            <w:shd w:val="clear" w:color="auto" w:fill="auto"/>
          </w:tcPr>
          <w:p w14:paraId="7F9F02BE" w14:textId="27DA4170" w:rsidR="006937E5" w:rsidRPr="001B3E89" w:rsidRDefault="006937E5" w:rsidP="00CC27B6">
            <w:pPr>
              <w:spacing w:line="276" w:lineRule="auto"/>
              <w:rPr>
                <w:rFonts w:cs="Arial"/>
                <w:sz w:val="24"/>
                <w:szCs w:val="24"/>
              </w:rPr>
            </w:pPr>
            <w:r w:rsidRPr="001B3E89">
              <w:rPr>
                <w:rFonts w:cs="Arial"/>
                <w:sz w:val="24"/>
                <w:szCs w:val="24"/>
              </w:rPr>
              <w:t>GMB</w:t>
            </w:r>
          </w:p>
        </w:tc>
      </w:tr>
      <w:tr w:rsidR="0054453C" w:rsidRPr="00CC27B6" w14:paraId="3A4E32A9" w14:textId="77777777" w:rsidTr="001B3E89">
        <w:trPr>
          <w:jc w:val="center"/>
        </w:trPr>
        <w:tc>
          <w:tcPr>
            <w:tcW w:w="1646" w:type="pct"/>
            <w:shd w:val="clear" w:color="auto" w:fill="auto"/>
          </w:tcPr>
          <w:p w14:paraId="3C780F1A" w14:textId="77777777" w:rsidR="0054453C" w:rsidRPr="001B3E89" w:rsidRDefault="0054453C" w:rsidP="00CC27B6">
            <w:pPr>
              <w:spacing w:line="276" w:lineRule="auto"/>
              <w:rPr>
                <w:rFonts w:cs="Arial"/>
                <w:sz w:val="24"/>
                <w:szCs w:val="24"/>
              </w:rPr>
            </w:pPr>
            <w:r w:rsidRPr="001B3E89">
              <w:rPr>
                <w:rFonts w:cs="Arial"/>
                <w:sz w:val="24"/>
                <w:szCs w:val="24"/>
              </w:rPr>
              <w:t>Brian Smith</w:t>
            </w:r>
          </w:p>
        </w:tc>
        <w:tc>
          <w:tcPr>
            <w:tcW w:w="3354" w:type="pct"/>
            <w:shd w:val="clear" w:color="auto" w:fill="auto"/>
          </w:tcPr>
          <w:p w14:paraId="64E82E89" w14:textId="77777777" w:rsidR="0054453C" w:rsidRPr="001B3E89" w:rsidRDefault="0054453C" w:rsidP="00CC27B6">
            <w:pPr>
              <w:spacing w:line="276" w:lineRule="auto"/>
              <w:rPr>
                <w:rFonts w:cs="Arial"/>
                <w:sz w:val="24"/>
                <w:szCs w:val="24"/>
              </w:rPr>
            </w:pPr>
            <w:r w:rsidRPr="001B3E89">
              <w:rPr>
                <w:rFonts w:cs="Arial"/>
                <w:sz w:val="24"/>
                <w:szCs w:val="24"/>
              </w:rPr>
              <w:t>Unison</w:t>
            </w:r>
          </w:p>
        </w:tc>
      </w:tr>
      <w:tr w:rsidR="0054453C" w:rsidRPr="00CC27B6" w14:paraId="5FE50D57" w14:textId="77777777" w:rsidTr="001B3E89">
        <w:trPr>
          <w:jc w:val="center"/>
        </w:trPr>
        <w:tc>
          <w:tcPr>
            <w:tcW w:w="1646" w:type="pct"/>
            <w:shd w:val="clear" w:color="auto" w:fill="auto"/>
          </w:tcPr>
          <w:p w14:paraId="6F4294E3" w14:textId="6D4FC955" w:rsidR="0054453C" w:rsidRPr="001B3E89" w:rsidRDefault="006937E5" w:rsidP="00CC27B6">
            <w:pPr>
              <w:spacing w:line="276" w:lineRule="auto"/>
              <w:rPr>
                <w:rFonts w:cs="Arial"/>
                <w:sz w:val="24"/>
                <w:szCs w:val="24"/>
              </w:rPr>
            </w:pPr>
            <w:r w:rsidRPr="001B3E89">
              <w:rPr>
                <w:rFonts w:cs="Arial"/>
                <w:sz w:val="24"/>
                <w:szCs w:val="24"/>
              </w:rPr>
              <w:t>Mandy McDowall</w:t>
            </w:r>
          </w:p>
        </w:tc>
        <w:tc>
          <w:tcPr>
            <w:tcW w:w="3354" w:type="pct"/>
            <w:shd w:val="clear" w:color="auto" w:fill="auto"/>
          </w:tcPr>
          <w:p w14:paraId="6856AAD8" w14:textId="77777777" w:rsidR="0054453C" w:rsidRPr="001B3E89" w:rsidRDefault="0054453C" w:rsidP="00CC27B6">
            <w:pPr>
              <w:spacing w:line="276" w:lineRule="auto"/>
              <w:rPr>
                <w:rFonts w:cs="Arial"/>
                <w:sz w:val="24"/>
                <w:szCs w:val="24"/>
              </w:rPr>
            </w:pPr>
            <w:r w:rsidRPr="001B3E89">
              <w:rPr>
                <w:rFonts w:cs="Arial"/>
                <w:sz w:val="24"/>
                <w:szCs w:val="24"/>
              </w:rPr>
              <w:t>Unison</w:t>
            </w:r>
          </w:p>
        </w:tc>
      </w:tr>
      <w:tr w:rsidR="0054453C" w:rsidRPr="00CC27B6" w14:paraId="77F301C9" w14:textId="77777777" w:rsidTr="001B3E89">
        <w:trPr>
          <w:jc w:val="center"/>
        </w:trPr>
        <w:tc>
          <w:tcPr>
            <w:tcW w:w="1646" w:type="pct"/>
            <w:shd w:val="clear" w:color="auto" w:fill="auto"/>
          </w:tcPr>
          <w:p w14:paraId="63377821" w14:textId="7C952430" w:rsidR="0054453C" w:rsidRPr="001B3E89" w:rsidRDefault="0054453C" w:rsidP="00CC27B6">
            <w:pPr>
              <w:spacing w:line="276" w:lineRule="auto"/>
              <w:rPr>
                <w:rFonts w:cs="Arial"/>
                <w:sz w:val="24"/>
                <w:szCs w:val="24"/>
              </w:rPr>
            </w:pPr>
            <w:r w:rsidRPr="001B3E89">
              <w:rPr>
                <w:rFonts w:cs="Arial"/>
                <w:sz w:val="24"/>
                <w:szCs w:val="24"/>
              </w:rPr>
              <w:t>Colette Hunter</w:t>
            </w:r>
          </w:p>
        </w:tc>
        <w:tc>
          <w:tcPr>
            <w:tcW w:w="3354" w:type="pct"/>
            <w:shd w:val="clear" w:color="auto" w:fill="auto"/>
          </w:tcPr>
          <w:p w14:paraId="62086AB8" w14:textId="77777777" w:rsidR="0054453C" w:rsidRPr="001B3E89" w:rsidRDefault="0054453C" w:rsidP="00CC27B6">
            <w:pPr>
              <w:spacing w:line="276" w:lineRule="auto"/>
              <w:rPr>
                <w:rFonts w:cs="Arial"/>
                <w:sz w:val="24"/>
                <w:szCs w:val="24"/>
              </w:rPr>
            </w:pPr>
            <w:r w:rsidRPr="001B3E89">
              <w:rPr>
                <w:rFonts w:cs="Arial"/>
                <w:sz w:val="24"/>
                <w:szCs w:val="24"/>
              </w:rPr>
              <w:t>Unison</w:t>
            </w:r>
          </w:p>
        </w:tc>
      </w:tr>
      <w:tr w:rsidR="0054453C" w:rsidRPr="00CC27B6" w14:paraId="698E858D" w14:textId="77777777" w:rsidTr="001B3E89">
        <w:trPr>
          <w:jc w:val="center"/>
        </w:trPr>
        <w:tc>
          <w:tcPr>
            <w:tcW w:w="1646" w:type="pct"/>
            <w:shd w:val="clear" w:color="auto" w:fill="auto"/>
          </w:tcPr>
          <w:p w14:paraId="357DA179" w14:textId="77777777" w:rsidR="0054453C" w:rsidRPr="001B3E89" w:rsidRDefault="0054453C" w:rsidP="00CC27B6">
            <w:pPr>
              <w:spacing w:line="276" w:lineRule="auto"/>
              <w:rPr>
                <w:rFonts w:cs="Arial"/>
                <w:sz w:val="24"/>
                <w:szCs w:val="24"/>
              </w:rPr>
            </w:pPr>
            <w:r w:rsidRPr="001B3E89">
              <w:rPr>
                <w:rFonts w:cs="Arial"/>
                <w:sz w:val="24"/>
                <w:szCs w:val="24"/>
              </w:rPr>
              <w:t>Eddie Cassidy</w:t>
            </w:r>
          </w:p>
        </w:tc>
        <w:tc>
          <w:tcPr>
            <w:tcW w:w="3354" w:type="pct"/>
            <w:shd w:val="clear" w:color="auto" w:fill="auto"/>
          </w:tcPr>
          <w:p w14:paraId="2FA86098" w14:textId="77777777" w:rsidR="0054453C" w:rsidRPr="001B3E89" w:rsidRDefault="0054453C" w:rsidP="00CC27B6">
            <w:pPr>
              <w:spacing w:line="276" w:lineRule="auto"/>
              <w:rPr>
                <w:rFonts w:cs="Arial"/>
                <w:sz w:val="24"/>
                <w:szCs w:val="24"/>
              </w:rPr>
            </w:pPr>
            <w:r w:rsidRPr="001B3E89">
              <w:rPr>
                <w:rFonts w:cs="Arial"/>
                <w:sz w:val="24"/>
                <w:szCs w:val="24"/>
              </w:rPr>
              <w:t>Unite</w:t>
            </w:r>
          </w:p>
        </w:tc>
      </w:tr>
      <w:tr w:rsidR="006B51F3" w:rsidRPr="00CC27B6" w14:paraId="284B111D" w14:textId="77777777" w:rsidTr="001B3E89">
        <w:trPr>
          <w:jc w:val="center"/>
        </w:trPr>
        <w:tc>
          <w:tcPr>
            <w:tcW w:w="1646" w:type="pct"/>
            <w:shd w:val="clear" w:color="auto" w:fill="auto"/>
          </w:tcPr>
          <w:p w14:paraId="71CB7183" w14:textId="361F21EA" w:rsidR="006B51F3" w:rsidRPr="001B3E89" w:rsidRDefault="006B51F3" w:rsidP="00CC27B6">
            <w:pPr>
              <w:spacing w:line="276" w:lineRule="auto"/>
              <w:rPr>
                <w:rFonts w:cs="Arial"/>
                <w:sz w:val="24"/>
                <w:szCs w:val="24"/>
              </w:rPr>
            </w:pPr>
            <w:r w:rsidRPr="001B3E89">
              <w:rPr>
                <w:rFonts w:cs="Arial"/>
                <w:sz w:val="24"/>
                <w:szCs w:val="24"/>
              </w:rPr>
              <w:t>Wendy Dunsmore</w:t>
            </w:r>
          </w:p>
        </w:tc>
        <w:tc>
          <w:tcPr>
            <w:tcW w:w="3354" w:type="pct"/>
            <w:shd w:val="clear" w:color="auto" w:fill="auto"/>
          </w:tcPr>
          <w:p w14:paraId="24CEB038" w14:textId="622E2B39" w:rsidR="006B51F3" w:rsidRPr="001B3E89" w:rsidRDefault="006B51F3" w:rsidP="00CC27B6">
            <w:pPr>
              <w:spacing w:line="276" w:lineRule="auto"/>
              <w:rPr>
                <w:rFonts w:cs="Arial"/>
                <w:sz w:val="24"/>
                <w:szCs w:val="24"/>
              </w:rPr>
            </w:pPr>
            <w:r w:rsidRPr="001B3E89">
              <w:rPr>
                <w:rFonts w:cs="Arial"/>
                <w:sz w:val="24"/>
                <w:szCs w:val="24"/>
              </w:rPr>
              <w:t>Unite</w:t>
            </w:r>
          </w:p>
        </w:tc>
      </w:tr>
      <w:tr w:rsidR="0054453C" w:rsidRPr="00CC27B6" w14:paraId="728B72BA" w14:textId="77777777" w:rsidTr="001B3E89">
        <w:trPr>
          <w:jc w:val="center"/>
        </w:trPr>
        <w:tc>
          <w:tcPr>
            <w:tcW w:w="1646" w:type="pct"/>
            <w:shd w:val="clear" w:color="auto" w:fill="auto"/>
          </w:tcPr>
          <w:p w14:paraId="1D41DBFB" w14:textId="77777777" w:rsidR="0054453C" w:rsidRPr="001B3E89" w:rsidRDefault="0054453C" w:rsidP="00CC27B6">
            <w:pPr>
              <w:spacing w:line="276" w:lineRule="auto"/>
              <w:rPr>
                <w:rFonts w:cs="Arial"/>
                <w:sz w:val="24"/>
                <w:szCs w:val="24"/>
              </w:rPr>
            </w:pPr>
            <w:r w:rsidRPr="001B3E89">
              <w:rPr>
                <w:rFonts w:cs="Arial"/>
                <w:sz w:val="24"/>
                <w:szCs w:val="24"/>
              </w:rPr>
              <w:t>Rosie Docherty</w:t>
            </w:r>
          </w:p>
        </w:tc>
        <w:tc>
          <w:tcPr>
            <w:tcW w:w="3354" w:type="pct"/>
            <w:shd w:val="clear" w:color="auto" w:fill="auto"/>
          </w:tcPr>
          <w:p w14:paraId="02A0EC07" w14:textId="039EAB95" w:rsidR="0054453C" w:rsidRPr="001B3E89" w:rsidRDefault="0054453C" w:rsidP="00CC27B6">
            <w:pPr>
              <w:spacing w:line="276" w:lineRule="auto"/>
              <w:rPr>
                <w:rFonts w:cs="Arial"/>
                <w:sz w:val="24"/>
                <w:szCs w:val="24"/>
              </w:rPr>
            </w:pPr>
            <w:r w:rsidRPr="001B3E89">
              <w:rPr>
                <w:rFonts w:cs="Arial"/>
                <w:sz w:val="24"/>
                <w:szCs w:val="24"/>
              </w:rPr>
              <w:t xml:space="preserve">Independent </w:t>
            </w:r>
            <w:r w:rsidR="00BC3B43" w:rsidRPr="001B3E89">
              <w:rPr>
                <w:rFonts w:cs="Arial"/>
                <w:sz w:val="24"/>
                <w:szCs w:val="24"/>
              </w:rPr>
              <w:t>Job Evaluation</w:t>
            </w:r>
            <w:r w:rsidRPr="001B3E89">
              <w:rPr>
                <w:rFonts w:cs="Arial"/>
                <w:sz w:val="24"/>
                <w:szCs w:val="24"/>
              </w:rPr>
              <w:t xml:space="preserve"> Technical Advisor (External)</w:t>
            </w:r>
          </w:p>
        </w:tc>
      </w:tr>
      <w:tr w:rsidR="0054453C" w:rsidRPr="00CC27B6" w14:paraId="3509A65A" w14:textId="77777777" w:rsidTr="001B3E89">
        <w:trPr>
          <w:jc w:val="center"/>
        </w:trPr>
        <w:tc>
          <w:tcPr>
            <w:tcW w:w="1646" w:type="pct"/>
            <w:tcBorders>
              <w:bottom w:val="single" w:sz="4" w:space="0" w:color="auto"/>
            </w:tcBorders>
            <w:shd w:val="clear" w:color="auto" w:fill="auto"/>
          </w:tcPr>
          <w:p w14:paraId="76886A6F" w14:textId="77777777" w:rsidR="0054453C" w:rsidRPr="001B3E89" w:rsidRDefault="0054453C" w:rsidP="00CC27B6">
            <w:pPr>
              <w:spacing w:line="276" w:lineRule="auto"/>
              <w:rPr>
                <w:rFonts w:cs="Arial"/>
                <w:sz w:val="24"/>
                <w:szCs w:val="24"/>
              </w:rPr>
            </w:pPr>
            <w:r w:rsidRPr="001B3E89">
              <w:rPr>
                <w:rFonts w:cs="Arial"/>
                <w:sz w:val="24"/>
                <w:szCs w:val="24"/>
              </w:rPr>
              <w:t>Julie Emley (Notes)</w:t>
            </w:r>
          </w:p>
        </w:tc>
        <w:tc>
          <w:tcPr>
            <w:tcW w:w="3354" w:type="pct"/>
            <w:tcBorders>
              <w:bottom w:val="single" w:sz="4" w:space="0" w:color="auto"/>
            </w:tcBorders>
            <w:shd w:val="clear" w:color="auto" w:fill="auto"/>
          </w:tcPr>
          <w:p w14:paraId="6A680EB8" w14:textId="77777777" w:rsidR="0054453C" w:rsidRPr="001B3E89" w:rsidRDefault="0054453C" w:rsidP="00CC27B6">
            <w:pPr>
              <w:spacing w:line="276" w:lineRule="auto"/>
              <w:rPr>
                <w:rFonts w:cs="Arial"/>
                <w:sz w:val="24"/>
                <w:szCs w:val="24"/>
              </w:rPr>
            </w:pPr>
            <w:r w:rsidRPr="001B3E89">
              <w:rPr>
                <w:rFonts w:cs="Arial"/>
                <w:sz w:val="24"/>
                <w:szCs w:val="24"/>
              </w:rPr>
              <w:t>Corporate HR</w:t>
            </w:r>
          </w:p>
        </w:tc>
      </w:tr>
      <w:tr w:rsidR="0054453C" w:rsidRPr="00CC27B6" w14:paraId="3448C62B" w14:textId="77777777" w:rsidTr="0054453C">
        <w:trPr>
          <w:jc w:val="center"/>
        </w:trPr>
        <w:tc>
          <w:tcPr>
            <w:tcW w:w="1646" w:type="pct"/>
            <w:tcBorders>
              <w:top w:val="single" w:sz="4" w:space="0" w:color="auto"/>
              <w:bottom w:val="single" w:sz="4" w:space="0" w:color="auto"/>
            </w:tcBorders>
          </w:tcPr>
          <w:p w14:paraId="24C1FCA9" w14:textId="4AFA90A4" w:rsidR="0054453C" w:rsidRDefault="0054453C" w:rsidP="00CC27B6">
            <w:pPr>
              <w:spacing w:line="276" w:lineRule="auto"/>
              <w:rPr>
                <w:rFonts w:cs="Arial"/>
                <w:sz w:val="24"/>
                <w:szCs w:val="24"/>
              </w:rPr>
            </w:pPr>
            <w:r w:rsidRPr="00CC27B6">
              <w:rPr>
                <w:rFonts w:cs="Arial"/>
                <w:b/>
                <w:sz w:val="24"/>
                <w:szCs w:val="24"/>
              </w:rPr>
              <w:t>Apologies:</w:t>
            </w:r>
          </w:p>
        </w:tc>
        <w:tc>
          <w:tcPr>
            <w:tcW w:w="3354" w:type="pct"/>
            <w:tcBorders>
              <w:top w:val="single" w:sz="4" w:space="0" w:color="auto"/>
              <w:bottom w:val="single" w:sz="4" w:space="0" w:color="auto"/>
            </w:tcBorders>
          </w:tcPr>
          <w:p w14:paraId="4106932C" w14:textId="77777777" w:rsidR="0054453C" w:rsidRPr="00CC27B6" w:rsidRDefault="0054453C" w:rsidP="00CC27B6">
            <w:pPr>
              <w:spacing w:line="276" w:lineRule="auto"/>
              <w:rPr>
                <w:rFonts w:cs="Arial"/>
                <w:sz w:val="24"/>
                <w:szCs w:val="24"/>
              </w:rPr>
            </w:pPr>
          </w:p>
        </w:tc>
      </w:tr>
      <w:tr w:rsidR="00294B64" w:rsidRPr="00CC27B6" w14:paraId="228A2FD0" w14:textId="77777777" w:rsidTr="001A7C38">
        <w:trPr>
          <w:jc w:val="center"/>
        </w:trPr>
        <w:tc>
          <w:tcPr>
            <w:tcW w:w="1646" w:type="pct"/>
          </w:tcPr>
          <w:p w14:paraId="37237039" w14:textId="4E1CBFA1" w:rsidR="00294B64" w:rsidRDefault="00294B64" w:rsidP="00CC27B6">
            <w:pPr>
              <w:spacing w:line="276" w:lineRule="auto"/>
              <w:rPr>
                <w:rFonts w:cs="Arial"/>
                <w:sz w:val="24"/>
                <w:szCs w:val="24"/>
              </w:rPr>
            </w:pPr>
            <w:r w:rsidRPr="00CC1E52">
              <w:rPr>
                <w:rFonts w:cs="Arial"/>
                <w:sz w:val="24"/>
                <w:szCs w:val="24"/>
              </w:rPr>
              <w:t>Julia McCreadie</w:t>
            </w:r>
          </w:p>
        </w:tc>
        <w:tc>
          <w:tcPr>
            <w:tcW w:w="3354" w:type="pct"/>
          </w:tcPr>
          <w:p w14:paraId="65950FC0" w14:textId="1F61BCCF" w:rsidR="00294B64" w:rsidRPr="00CC27B6" w:rsidRDefault="00294B64" w:rsidP="00CC27B6">
            <w:pPr>
              <w:spacing w:line="276" w:lineRule="auto"/>
              <w:rPr>
                <w:rFonts w:cs="Arial"/>
                <w:sz w:val="24"/>
                <w:szCs w:val="24"/>
              </w:rPr>
            </w:pPr>
            <w:r w:rsidRPr="00CC1E52">
              <w:rPr>
                <w:rFonts w:cs="Arial"/>
                <w:sz w:val="24"/>
                <w:szCs w:val="24"/>
              </w:rPr>
              <w:t>Head of Catering and Facilities Management, Development and Regeneration Services</w:t>
            </w:r>
          </w:p>
        </w:tc>
      </w:tr>
      <w:tr w:rsidR="00353A6D" w:rsidRPr="00CC27B6" w14:paraId="2AF73D0C" w14:textId="77777777" w:rsidTr="001A7C38">
        <w:trPr>
          <w:jc w:val="center"/>
        </w:trPr>
        <w:tc>
          <w:tcPr>
            <w:tcW w:w="1646" w:type="pct"/>
          </w:tcPr>
          <w:p w14:paraId="17713CCC" w14:textId="7EE380E5" w:rsidR="00353A6D" w:rsidRPr="00CC1E52" w:rsidRDefault="00353A6D" w:rsidP="00CC27B6">
            <w:pPr>
              <w:spacing w:line="276" w:lineRule="auto"/>
              <w:rPr>
                <w:rFonts w:cs="Arial"/>
                <w:sz w:val="24"/>
                <w:szCs w:val="24"/>
              </w:rPr>
            </w:pPr>
          </w:p>
        </w:tc>
        <w:tc>
          <w:tcPr>
            <w:tcW w:w="3354" w:type="pct"/>
          </w:tcPr>
          <w:p w14:paraId="6E360F56" w14:textId="6BF2F1AB" w:rsidR="00353A6D" w:rsidRPr="00CC1E52" w:rsidRDefault="00353A6D" w:rsidP="00CC27B6">
            <w:pPr>
              <w:spacing w:line="276" w:lineRule="auto"/>
              <w:rPr>
                <w:rFonts w:cs="Arial"/>
                <w:sz w:val="24"/>
                <w:szCs w:val="24"/>
              </w:rPr>
            </w:pPr>
          </w:p>
        </w:tc>
      </w:tr>
      <w:tr w:rsidR="00D86668" w:rsidRPr="00CC27B6" w14:paraId="149B0EC7" w14:textId="77777777" w:rsidTr="001A7C38">
        <w:trPr>
          <w:jc w:val="center"/>
        </w:trPr>
        <w:tc>
          <w:tcPr>
            <w:tcW w:w="1646" w:type="pct"/>
          </w:tcPr>
          <w:p w14:paraId="6F61B068" w14:textId="77777777" w:rsidR="00D86668" w:rsidRPr="00CC1E52" w:rsidRDefault="00D86668" w:rsidP="00CC27B6">
            <w:pPr>
              <w:spacing w:line="276" w:lineRule="auto"/>
              <w:rPr>
                <w:rFonts w:cs="Arial"/>
                <w:sz w:val="24"/>
                <w:szCs w:val="24"/>
              </w:rPr>
            </w:pPr>
          </w:p>
        </w:tc>
        <w:tc>
          <w:tcPr>
            <w:tcW w:w="3354" w:type="pct"/>
          </w:tcPr>
          <w:p w14:paraId="11B9811E" w14:textId="77777777" w:rsidR="00D86668" w:rsidRPr="00CC1E52" w:rsidRDefault="00D86668" w:rsidP="00CC27B6">
            <w:pPr>
              <w:spacing w:line="276" w:lineRule="auto"/>
              <w:rPr>
                <w:rFonts w:cs="Arial"/>
                <w:sz w:val="24"/>
                <w:szCs w:val="24"/>
              </w:rPr>
            </w:pPr>
          </w:p>
        </w:tc>
      </w:tr>
      <w:tr w:rsidR="00294B64" w:rsidRPr="00CC27B6" w14:paraId="594AE9AC" w14:textId="77777777" w:rsidTr="001A7C38">
        <w:trPr>
          <w:jc w:val="center"/>
        </w:trPr>
        <w:tc>
          <w:tcPr>
            <w:tcW w:w="1646" w:type="pct"/>
          </w:tcPr>
          <w:p w14:paraId="6C6E9AC0" w14:textId="77777777" w:rsidR="00294B64" w:rsidRDefault="00294B64" w:rsidP="00CC27B6">
            <w:pPr>
              <w:spacing w:line="276" w:lineRule="auto"/>
              <w:rPr>
                <w:rFonts w:cs="Arial"/>
                <w:sz w:val="24"/>
                <w:szCs w:val="24"/>
              </w:rPr>
            </w:pPr>
          </w:p>
        </w:tc>
        <w:tc>
          <w:tcPr>
            <w:tcW w:w="3354" w:type="pct"/>
          </w:tcPr>
          <w:p w14:paraId="6A339E40" w14:textId="77777777" w:rsidR="00294B64" w:rsidRPr="00CC27B6" w:rsidRDefault="00294B64" w:rsidP="00CC27B6">
            <w:pPr>
              <w:spacing w:line="276" w:lineRule="auto"/>
              <w:rPr>
                <w:rFonts w:cs="Arial"/>
                <w:sz w:val="24"/>
                <w:szCs w:val="24"/>
              </w:rPr>
            </w:pPr>
          </w:p>
        </w:tc>
      </w:tr>
    </w:tbl>
    <w:p w14:paraId="7DD03E6B" w14:textId="77777777" w:rsidR="005E0DD3" w:rsidRPr="00CC27B6" w:rsidRDefault="005E0DD3" w:rsidP="00CC27B6">
      <w:pPr>
        <w:spacing w:line="276" w:lineRule="auto"/>
        <w:jc w:val="both"/>
        <w:rPr>
          <w:rFonts w:cs="Arial"/>
          <w:b/>
          <w:color w:val="00B050"/>
        </w:rPr>
      </w:pPr>
    </w:p>
    <w:p w14:paraId="38F7808A" w14:textId="77777777" w:rsidR="00DF33D0" w:rsidRPr="00CC27B6" w:rsidRDefault="00DF33D0" w:rsidP="00CC27B6">
      <w:pPr>
        <w:spacing w:line="276" w:lineRule="auto"/>
        <w:jc w:val="both"/>
        <w:rPr>
          <w:rFonts w:cs="Arial"/>
          <w:b/>
          <w:color w:val="00B050"/>
        </w:rPr>
      </w:pPr>
    </w:p>
    <w:p w14:paraId="0A0AF6BE" w14:textId="77777777" w:rsidR="00DF33D0" w:rsidRPr="00CC27B6" w:rsidRDefault="00DF33D0" w:rsidP="00CC27B6">
      <w:pPr>
        <w:spacing w:line="276" w:lineRule="auto"/>
        <w:jc w:val="both"/>
        <w:rPr>
          <w:rFonts w:cs="Arial"/>
          <w:b/>
          <w:color w:val="00B050"/>
          <w:sz w:val="20"/>
          <w:szCs w:val="20"/>
        </w:rPr>
        <w:sectPr w:rsidR="00DF33D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9016"/>
      </w:tblGrid>
      <w:tr w:rsidR="00DF33D0" w:rsidRPr="00CC27B6" w14:paraId="6E49DCD3" w14:textId="77777777" w:rsidTr="00DF33D0">
        <w:trPr>
          <w:tblHeader/>
        </w:trPr>
        <w:tc>
          <w:tcPr>
            <w:tcW w:w="9016" w:type="dxa"/>
          </w:tcPr>
          <w:p w14:paraId="19E48187" w14:textId="77777777" w:rsidR="00DF33D0" w:rsidRPr="00CC27B6" w:rsidRDefault="00DF33D0" w:rsidP="00CC27B6">
            <w:pPr>
              <w:rPr>
                <w:rFonts w:cs="Arial"/>
                <w:b/>
                <w:sz w:val="24"/>
                <w:szCs w:val="24"/>
              </w:rPr>
            </w:pPr>
            <w:r w:rsidRPr="00CC27B6">
              <w:rPr>
                <w:rFonts w:cs="Arial"/>
                <w:b/>
                <w:sz w:val="24"/>
                <w:szCs w:val="24"/>
              </w:rPr>
              <w:t>Notes</w:t>
            </w:r>
          </w:p>
        </w:tc>
      </w:tr>
      <w:tr w:rsidR="009D0710" w:rsidRPr="00CC27B6" w14:paraId="6FFEB968" w14:textId="77777777" w:rsidTr="00DF33D0">
        <w:tc>
          <w:tcPr>
            <w:tcW w:w="9016" w:type="dxa"/>
          </w:tcPr>
          <w:p w14:paraId="22A9811E" w14:textId="77777777"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14:paraId="5BCB161E" w14:textId="77777777" w:rsidR="009D0710" w:rsidRPr="00CC27B6" w:rsidRDefault="009D0710" w:rsidP="00CC27B6">
            <w:pPr>
              <w:pStyle w:val="ListParagraph"/>
              <w:rPr>
                <w:rFonts w:cs="Arial"/>
                <w:b/>
                <w:sz w:val="24"/>
                <w:szCs w:val="24"/>
              </w:rPr>
            </w:pPr>
          </w:p>
          <w:p w14:paraId="520AE7CD" w14:textId="77777777" w:rsidR="00375F11" w:rsidRDefault="00B543A2" w:rsidP="00B926C9">
            <w:pPr>
              <w:pStyle w:val="ListParagraph"/>
              <w:numPr>
                <w:ilvl w:val="1"/>
                <w:numId w:val="2"/>
              </w:numPr>
              <w:ind w:left="596"/>
              <w:jc w:val="both"/>
              <w:rPr>
                <w:rFonts w:cs="Arial"/>
                <w:sz w:val="24"/>
                <w:szCs w:val="24"/>
              </w:rPr>
            </w:pPr>
            <w:r>
              <w:rPr>
                <w:rFonts w:cs="Arial"/>
                <w:sz w:val="24"/>
                <w:szCs w:val="24"/>
              </w:rPr>
              <w:t>Previous n</w:t>
            </w:r>
            <w:r w:rsidR="00B926C9" w:rsidRPr="00B926C9">
              <w:rPr>
                <w:rFonts w:cs="Arial"/>
                <w:sz w:val="24"/>
                <w:szCs w:val="24"/>
              </w:rPr>
              <w:t>ote approved</w:t>
            </w:r>
          </w:p>
          <w:p w14:paraId="191C5BE9" w14:textId="157EB690" w:rsidR="003268A5" w:rsidRPr="00346152" w:rsidRDefault="003268A5" w:rsidP="00346152">
            <w:pPr>
              <w:jc w:val="both"/>
              <w:rPr>
                <w:rFonts w:cs="Arial"/>
                <w:sz w:val="24"/>
                <w:szCs w:val="24"/>
              </w:rPr>
            </w:pPr>
          </w:p>
        </w:tc>
      </w:tr>
      <w:tr w:rsidR="002B6D26" w:rsidRPr="00CC27B6" w14:paraId="429C2C58" w14:textId="77777777" w:rsidTr="00DF33D0">
        <w:tc>
          <w:tcPr>
            <w:tcW w:w="9016" w:type="dxa"/>
          </w:tcPr>
          <w:p w14:paraId="3450F966" w14:textId="25879290" w:rsidR="00B90CDA" w:rsidRPr="00B90CDA" w:rsidRDefault="00B90CDA" w:rsidP="00B90CDA">
            <w:pPr>
              <w:pStyle w:val="ListParagraph"/>
              <w:numPr>
                <w:ilvl w:val="0"/>
                <w:numId w:val="1"/>
              </w:numPr>
              <w:rPr>
                <w:rFonts w:cs="Arial"/>
                <w:b/>
                <w:sz w:val="24"/>
                <w:szCs w:val="24"/>
              </w:rPr>
            </w:pPr>
            <w:r w:rsidRPr="00B90CDA">
              <w:rPr>
                <w:rFonts w:cs="Arial"/>
                <w:b/>
                <w:sz w:val="24"/>
                <w:szCs w:val="24"/>
              </w:rPr>
              <w:t>Re-engagement J</w:t>
            </w:r>
            <w:r w:rsidR="00C56E6C">
              <w:rPr>
                <w:rFonts w:cs="Arial"/>
                <w:b/>
                <w:sz w:val="24"/>
                <w:szCs w:val="24"/>
              </w:rPr>
              <w:t>ob Evaluation</w:t>
            </w:r>
            <w:r w:rsidRPr="00B90CDA">
              <w:rPr>
                <w:rFonts w:cs="Arial"/>
                <w:b/>
                <w:sz w:val="24"/>
                <w:szCs w:val="24"/>
              </w:rPr>
              <w:t xml:space="preserve"> Process</w:t>
            </w:r>
            <w:r w:rsidR="00C56E6C">
              <w:rPr>
                <w:rFonts w:cs="Arial"/>
                <w:b/>
                <w:sz w:val="24"/>
                <w:szCs w:val="24"/>
              </w:rPr>
              <w:t xml:space="preserve">, </w:t>
            </w:r>
            <w:r w:rsidRPr="00B90CDA">
              <w:rPr>
                <w:rFonts w:cs="Arial"/>
                <w:b/>
                <w:sz w:val="24"/>
                <w:szCs w:val="24"/>
              </w:rPr>
              <w:t>Job Holder Cohort</w:t>
            </w:r>
            <w:r>
              <w:rPr>
                <w:rFonts w:cs="Arial"/>
                <w:b/>
                <w:sz w:val="24"/>
                <w:szCs w:val="24"/>
              </w:rPr>
              <w:t xml:space="preserve"> and </w:t>
            </w:r>
            <w:r w:rsidRPr="00B90CDA">
              <w:rPr>
                <w:rFonts w:cs="Arial"/>
                <w:b/>
                <w:sz w:val="24"/>
                <w:szCs w:val="24"/>
              </w:rPr>
              <w:t>Corporate Communications</w:t>
            </w:r>
          </w:p>
          <w:p w14:paraId="6314E2F0" w14:textId="77777777" w:rsidR="00A10266" w:rsidRPr="00B90CDA" w:rsidRDefault="00A10266" w:rsidP="00B90CDA">
            <w:pPr>
              <w:jc w:val="both"/>
              <w:rPr>
                <w:rFonts w:cs="Arial"/>
                <w:sz w:val="24"/>
                <w:szCs w:val="24"/>
              </w:rPr>
            </w:pPr>
          </w:p>
          <w:p w14:paraId="669220C4" w14:textId="77777777" w:rsidR="00A10266" w:rsidRPr="00A10266" w:rsidRDefault="00A10266" w:rsidP="00A10266">
            <w:pPr>
              <w:pStyle w:val="ListParagraph"/>
              <w:numPr>
                <w:ilvl w:val="0"/>
                <w:numId w:val="2"/>
              </w:numPr>
              <w:jc w:val="both"/>
              <w:rPr>
                <w:rFonts w:cs="Arial"/>
                <w:vanish/>
                <w:sz w:val="24"/>
                <w:szCs w:val="24"/>
              </w:rPr>
            </w:pPr>
          </w:p>
          <w:p w14:paraId="5991C05C" w14:textId="3D0C48F7" w:rsidR="00A10266" w:rsidRDefault="00B90CDA" w:rsidP="00380F01">
            <w:pPr>
              <w:pStyle w:val="ListParagraph"/>
              <w:numPr>
                <w:ilvl w:val="1"/>
                <w:numId w:val="2"/>
              </w:numPr>
              <w:ind w:left="596"/>
              <w:jc w:val="both"/>
              <w:rPr>
                <w:rFonts w:cs="Arial"/>
                <w:sz w:val="24"/>
                <w:szCs w:val="24"/>
              </w:rPr>
            </w:pPr>
            <w:r>
              <w:rPr>
                <w:rFonts w:cs="Arial"/>
                <w:sz w:val="24"/>
                <w:szCs w:val="24"/>
              </w:rPr>
              <w:t>Alan Taylor summarised the report and proposed communication</w:t>
            </w:r>
            <w:r w:rsidR="001B3E89">
              <w:rPr>
                <w:rFonts w:cs="Arial"/>
                <w:sz w:val="24"/>
                <w:szCs w:val="24"/>
              </w:rPr>
              <w:t xml:space="preserve">. Alan </w:t>
            </w:r>
            <w:r>
              <w:rPr>
                <w:rFonts w:cs="Arial"/>
                <w:sz w:val="24"/>
                <w:szCs w:val="24"/>
              </w:rPr>
              <w:t>asked</w:t>
            </w:r>
            <w:r w:rsidR="001B3E89">
              <w:rPr>
                <w:rFonts w:cs="Arial"/>
                <w:sz w:val="24"/>
                <w:szCs w:val="24"/>
              </w:rPr>
              <w:t xml:space="preserve"> the OSG</w:t>
            </w:r>
            <w:r>
              <w:rPr>
                <w:rFonts w:cs="Arial"/>
                <w:sz w:val="24"/>
                <w:szCs w:val="24"/>
              </w:rPr>
              <w:t xml:space="preserve"> for agreement to move forward with the proposals. </w:t>
            </w:r>
          </w:p>
          <w:p w14:paraId="43053FE8" w14:textId="77777777" w:rsidR="00B90CDA" w:rsidRDefault="00B90CDA" w:rsidP="00B90CDA">
            <w:pPr>
              <w:pStyle w:val="ListParagraph"/>
              <w:ind w:left="596"/>
              <w:jc w:val="both"/>
              <w:rPr>
                <w:rFonts w:cs="Arial"/>
                <w:sz w:val="24"/>
                <w:szCs w:val="24"/>
              </w:rPr>
            </w:pPr>
          </w:p>
          <w:p w14:paraId="2260F393" w14:textId="1360D807" w:rsidR="00B90CDA" w:rsidRDefault="00B90CDA" w:rsidP="00380F01">
            <w:pPr>
              <w:pStyle w:val="ListParagraph"/>
              <w:numPr>
                <w:ilvl w:val="1"/>
                <w:numId w:val="2"/>
              </w:numPr>
              <w:ind w:left="596"/>
              <w:jc w:val="both"/>
              <w:rPr>
                <w:rFonts w:cs="Arial"/>
                <w:sz w:val="24"/>
                <w:szCs w:val="24"/>
              </w:rPr>
            </w:pPr>
            <w:r>
              <w:rPr>
                <w:rFonts w:cs="Arial"/>
                <w:sz w:val="24"/>
                <w:szCs w:val="24"/>
              </w:rPr>
              <w:t xml:space="preserve">Rhea Wolfson asked if contact details for the Trade Unions could be added to the communication. </w:t>
            </w:r>
            <w:r w:rsidR="00807788">
              <w:rPr>
                <w:rFonts w:cs="Arial"/>
                <w:sz w:val="24"/>
                <w:szCs w:val="24"/>
              </w:rPr>
              <w:t>Alan Taylor Confirmed that contact details have</w:t>
            </w:r>
            <w:r w:rsidR="001B3E89">
              <w:rPr>
                <w:rFonts w:cs="Arial"/>
                <w:sz w:val="24"/>
                <w:szCs w:val="24"/>
              </w:rPr>
              <w:t xml:space="preserve"> now</w:t>
            </w:r>
            <w:r w:rsidR="00807788">
              <w:rPr>
                <w:rFonts w:cs="Arial"/>
                <w:sz w:val="24"/>
                <w:szCs w:val="24"/>
              </w:rPr>
              <w:t xml:space="preserve"> been added to the invite templates and supporting documentation.</w:t>
            </w:r>
          </w:p>
          <w:p w14:paraId="185FCA68" w14:textId="77777777" w:rsidR="00807788" w:rsidRPr="00807788" w:rsidRDefault="00807788" w:rsidP="00807788">
            <w:pPr>
              <w:pStyle w:val="ListParagraph"/>
              <w:rPr>
                <w:rFonts w:cs="Arial"/>
                <w:sz w:val="24"/>
                <w:szCs w:val="24"/>
              </w:rPr>
            </w:pPr>
          </w:p>
          <w:p w14:paraId="29B17845" w14:textId="43357681" w:rsidR="00807788" w:rsidRDefault="00807788" w:rsidP="00380F01">
            <w:pPr>
              <w:pStyle w:val="ListParagraph"/>
              <w:numPr>
                <w:ilvl w:val="1"/>
                <w:numId w:val="2"/>
              </w:numPr>
              <w:ind w:left="596"/>
              <w:jc w:val="both"/>
              <w:rPr>
                <w:rFonts w:cs="Arial"/>
                <w:sz w:val="24"/>
                <w:szCs w:val="24"/>
              </w:rPr>
            </w:pPr>
            <w:r>
              <w:rPr>
                <w:rFonts w:cs="Arial"/>
                <w:sz w:val="24"/>
                <w:szCs w:val="24"/>
              </w:rPr>
              <w:t xml:space="preserve">The Trade Unions confirmed </w:t>
            </w:r>
            <w:r w:rsidR="00094926">
              <w:rPr>
                <w:rFonts w:cs="Arial"/>
                <w:sz w:val="24"/>
                <w:szCs w:val="24"/>
              </w:rPr>
              <w:t>their</w:t>
            </w:r>
            <w:r>
              <w:rPr>
                <w:rFonts w:cs="Arial"/>
                <w:sz w:val="24"/>
                <w:szCs w:val="24"/>
              </w:rPr>
              <w:t xml:space="preserve"> need to re-engage with the services </w:t>
            </w:r>
            <w:r w:rsidR="001B3E89">
              <w:rPr>
                <w:rFonts w:cs="Arial"/>
                <w:sz w:val="24"/>
                <w:szCs w:val="24"/>
              </w:rPr>
              <w:t>and highlighted that</w:t>
            </w:r>
            <w:r>
              <w:rPr>
                <w:rFonts w:cs="Arial"/>
                <w:sz w:val="24"/>
                <w:szCs w:val="24"/>
              </w:rPr>
              <w:t xml:space="preserve"> job holders </w:t>
            </w:r>
            <w:r w:rsidR="001B3E89">
              <w:rPr>
                <w:rFonts w:cs="Arial"/>
                <w:sz w:val="24"/>
                <w:szCs w:val="24"/>
              </w:rPr>
              <w:t>will need to be</w:t>
            </w:r>
            <w:r>
              <w:rPr>
                <w:rFonts w:cs="Arial"/>
                <w:sz w:val="24"/>
                <w:szCs w:val="24"/>
              </w:rPr>
              <w:t xml:space="preserve"> released for briefings, etc. Brian Smith confirmed that briefings will </w:t>
            </w:r>
            <w:r w:rsidR="001B3E89">
              <w:rPr>
                <w:rFonts w:cs="Arial"/>
                <w:sz w:val="24"/>
                <w:szCs w:val="24"/>
              </w:rPr>
              <w:t>now be online and condensed</w:t>
            </w:r>
            <w:r>
              <w:rPr>
                <w:rFonts w:cs="Arial"/>
                <w:sz w:val="24"/>
                <w:szCs w:val="24"/>
              </w:rPr>
              <w:t>. David McLelland confirmed full support of this</w:t>
            </w:r>
            <w:r w:rsidR="00C56E6C">
              <w:rPr>
                <w:rFonts w:cs="Arial"/>
                <w:sz w:val="24"/>
                <w:szCs w:val="24"/>
              </w:rPr>
              <w:t xml:space="preserve"> approach</w:t>
            </w:r>
            <w:r>
              <w:rPr>
                <w:rFonts w:cs="Arial"/>
                <w:sz w:val="24"/>
                <w:szCs w:val="24"/>
              </w:rPr>
              <w:t xml:space="preserve"> and advised that service management are prepared for the release of staff.</w:t>
            </w:r>
          </w:p>
          <w:p w14:paraId="28CD90DF" w14:textId="77777777" w:rsidR="00807788" w:rsidRPr="00807788" w:rsidRDefault="00807788" w:rsidP="00807788">
            <w:pPr>
              <w:pStyle w:val="ListParagraph"/>
              <w:rPr>
                <w:rFonts w:cs="Arial"/>
                <w:sz w:val="24"/>
                <w:szCs w:val="24"/>
              </w:rPr>
            </w:pPr>
          </w:p>
          <w:p w14:paraId="16B13F14" w14:textId="4EC9FED0" w:rsidR="00807788" w:rsidRDefault="00807788" w:rsidP="00380F01">
            <w:pPr>
              <w:pStyle w:val="ListParagraph"/>
              <w:numPr>
                <w:ilvl w:val="1"/>
                <w:numId w:val="2"/>
              </w:numPr>
              <w:ind w:left="596"/>
              <w:jc w:val="both"/>
              <w:rPr>
                <w:rFonts w:cs="Arial"/>
                <w:sz w:val="24"/>
                <w:szCs w:val="24"/>
              </w:rPr>
            </w:pPr>
            <w:r>
              <w:rPr>
                <w:rFonts w:cs="Arial"/>
                <w:sz w:val="24"/>
                <w:szCs w:val="24"/>
              </w:rPr>
              <w:t xml:space="preserve">Brian Smith asked if the number of job holders within each job title can be provided. Alan Taylor confirmed that he will send this information across. </w:t>
            </w:r>
          </w:p>
          <w:p w14:paraId="03D0CAC1" w14:textId="77777777" w:rsidR="00807788" w:rsidRPr="00807788" w:rsidRDefault="00807788" w:rsidP="00807788">
            <w:pPr>
              <w:pStyle w:val="ListParagraph"/>
              <w:rPr>
                <w:rFonts w:cs="Arial"/>
                <w:sz w:val="24"/>
                <w:szCs w:val="24"/>
              </w:rPr>
            </w:pPr>
          </w:p>
          <w:p w14:paraId="61C3840E" w14:textId="53B0BDCA" w:rsidR="00807788" w:rsidRDefault="00807788" w:rsidP="00590855">
            <w:pPr>
              <w:pStyle w:val="ListParagraph"/>
              <w:numPr>
                <w:ilvl w:val="1"/>
                <w:numId w:val="2"/>
              </w:numPr>
              <w:ind w:left="596"/>
              <w:jc w:val="both"/>
              <w:rPr>
                <w:rFonts w:cs="Arial"/>
                <w:sz w:val="24"/>
                <w:szCs w:val="24"/>
              </w:rPr>
            </w:pPr>
            <w:r w:rsidRPr="00AB0A37">
              <w:rPr>
                <w:rFonts w:cs="Arial"/>
                <w:sz w:val="24"/>
                <w:szCs w:val="24"/>
              </w:rPr>
              <w:t xml:space="preserve">Jan Buchanan asked if </w:t>
            </w:r>
            <w:r w:rsidR="00C25CB7" w:rsidRPr="00AB0A37">
              <w:rPr>
                <w:rFonts w:cs="Arial"/>
                <w:sz w:val="24"/>
                <w:szCs w:val="24"/>
              </w:rPr>
              <w:t xml:space="preserve">the proposals </w:t>
            </w:r>
            <w:r w:rsidR="001B3E89">
              <w:rPr>
                <w:rFonts w:cs="Arial"/>
                <w:sz w:val="24"/>
                <w:szCs w:val="24"/>
              </w:rPr>
              <w:t xml:space="preserve">could </w:t>
            </w:r>
            <w:r w:rsidR="00C25CB7" w:rsidRPr="00AB0A37">
              <w:rPr>
                <w:rFonts w:cs="Arial"/>
                <w:sz w:val="24"/>
                <w:szCs w:val="24"/>
              </w:rPr>
              <w:t>be agreed</w:t>
            </w:r>
            <w:r w:rsidR="00AB0A37">
              <w:rPr>
                <w:rFonts w:cs="Arial"/>
                <w:sz w:val="24"/>
                <w:szCs w:val="24"/>
              </w:rPr>
              <w:t xml:space="preserve"> so that the project c</w:t>
            </w:r>
            <w:r w:rsidR="006270DD">
              <w:rPr>
                <w:rFonts w:cs="Arial"/>
                <w:sz w:val="24"/>
                <w:szCs w:val="24"/>
              </w:rPr>
              <w:t>ould</w:t>
            </w:r>
            <w:r w:rsidR="00AB0A37">
              <w:rPr>
                <w:rFonts w:cs="Arial"/>
                <w:sz w:val="24"/>
                <w:szCs w:val="24"/>
              </w:rPr>
              <w:t xml:space="preserve"> start again. The OSG agreed </w:t>
            </w:r>
            <w:r w:rsidR="00094926">
              <w:rPr>
                <w:rFonts w:cs="Arial"/>
                <w:sz w:val="24"/>
                <w:szCs w:val="24"/>
              </w:rPr>
              <w:t xml:space="preserve">recommencement of interviews. </w:t>
            </w:r>
            <w:r w:rsidR="00AB0A37">
              <w:rPr>
                <w:rFonts w:cs="Arial"/>
                <w:sz w:val="24"/>
                <w:szCs w:val="24"/>
              </w:rPr>
              <w:t xml:space="preserve"> </w:t>
            </w:r>
          </w:p>
          <w:p w14:paraId="4E81708B" w14:textId="77777777" w:rsidR="00AB0A37" w:rsidRPr="00AB0A37" w:rsidRDefault="00AB0A37" w:rsidP="00AB0A37">
            <w:pPr>
              <w:jc w:val="both"/>
              <w:rPr>
                <w:rFonts w:cs="Arial"/>
                <w:sz w:val="24"/>
                <w:szCs w:val="24"/>
              </w:rPr>
            </w:pPr>
          </w:p>
          <w:p w14:paraId="618EE962" w14:textId="5652098E" w:rsidR="00A10266" w:rsidRPr="00B97AC4" w:rsidRDefault="00807788" w:rsidP="00B97AC4">
            <w:pPr>
              <w:jc w:val="both"/>
              <w:rPr>
                <w:rFonts w:cs="Arial"/>
                <w:sz w:val="24"/>
                <w:szCs w:val="24"/>
              </w:rPr>
            </w:pPr>
            <w:r w:rsidRPr="00B97AC4">
              <w:rPr>
                <w:rFonts w:cs="Arial"/>
                <w:b/>
                <w:sz w:val="24"/>
                <w:szCs w:val="24"/>
              </w:rPr>
              <w:t>ACTION: Issue job holder volumes for the re-engagement cohorts. (Alan Taylor).</w:t>
            </w:r>
          </w:p>
        </w:tc>
      </w:tr>
      <w:tr w:rsidR="00E27465" w:rsidRPr="00CC27B6" w14:paraId="41BB8413" w14:textId="77777777" w:rsidTr="00DF33D0">
        <w:tc>
          <w:tcPr>
            <w:tcW w:w="9016" w:type="dxa"/>
          </w:tcPr>
          <w:p w14:paraId="1A1BBABA" w14:textId="4E106050" w:rsidR="005E1517" w:rsidRPr="00B97A99" w:rsidRDefault="00C25CB7" w:rsidP="00346152">
            <w:pPr>
              <w:pStyle w:val="ListParagraph"/>
              <w:numPr>
                <w:ilvl w:val="0"/>
                <w:numId w:val="1"/>
              </w:numPr>
              <w:rPr>
                <w:rFonts w:cs="Arial"/>
                <w:b/>
                <w:sz w:val="24"/>
                <w:szCs w:val="24"/>
              </w:rPr>
            </w:pPr>
            <w:r w:rsidRPr="00B97A99">
              <w:rPr>
                <w:rFonts w:cs="Arial"/>
                <w:b/>
                <w:sz w:val="24"/>
                <w:szCs w:val="24"/>
              </w:rPr>
              <w:t xml:space="preserve">Job Evaluation Commitment </w:t>
            </w:r>
          </w:p>
          <w:p w14:paraId="654BC3A3" w14:textId="472B02D8" w:rsidR="00C25CB7" w:rsidRDefault="00C25CB7" w:rsidP="00C25CB7">
            <w:pPr>
              <w:rPr>
                <w:rFonts w:cs="Arial"/>
                <w:b/>
                <w:sz w:val="24"/>
                <w:szCs w:val="24"/>
              </w:rPr>
            </w:pPr>
          </w:p>
          <w:p w14:paraId="40A7B069" w14:textId="77777777" w:rsidR="00C25CB7" w:rsidRPr="00C25CB7" w:rsidRDefault="00C25CB7" w:rsidP="00C25CB7">
            <w:pPr>
              <w:pStyle w:val="ListParagraph"/>
              <w:numPr>
                <w:ilvl w:val="0"/>
                <w:numId w:val="2"/>
              </w:numPr>
              <w:jc w:val="both"/>
              <w:rPr>
                <w:rFonts w:cs="Arial"/>
                <w:vanish/>
                <w:sz w:val="24"/>
                <w:szCs w:val="24"/>
              </w:rPr>
            </w:pPr>
          </w:p>
          <w:p w14:paraId="58FAC720" w14:textId="561E2388" w:rsidR="003B0159" w:rsidRDefault="00C25CB7" w:rsidP="00D4494C">
            <w:pPr>
              <w:pStyle w:val="ListParagraph"/>
              <w:numPr>
                <w:ilvl w:val="1"/>
                <w:numId w:val="2"/>
              </w:numPr>
              <w:ind w:left="596"/>
              <w:jc w:val="both"/>
              <w:rPr>
                <w:rFonts w:cs="Arial"/>
                <w:sz w:val="24"/>
                <w:szCs w:val="24"/>
              </w:rPr>
            </w:pPr>
            <w:r w:rsidRPr="00C25CB7">
              <w:rPr>
                <w:rFonts w:cs="Arial"/>
                <w:sz w:val="24"/>
                <w:szCs w:val="24"/>
              </w:rPr>
              <w:t xml:space="preserve">Jan Buchanan confirmed that </w:t>
            </w:r>
            <w:r w:rsidR="001B3E89">
              <w:rPr>
                <w:rFonts w:cs="Arial"/>
                <w:sz w:val="24"/>
                <w:szCs w:val="24"/>
              </w:rPr>
              <w:t>commitments to the project</w:t>
            </w:r>
            <w:r w:rsidRPr="00C25CB7">
              <w:rPr>
                <w:rFonts w:cs="Arial"/>
                <w:sz w:val="24"/>
                <w:szCs w:val="24"/>
              </w:rPr>
              <w:t xml:space="preserve"> </w:t>
            </w:r>
            <w:r>
              <w:rPr>
                <w:rFonts w:cs="Arial"/>
                <w:sz w:val="24"/>
                <w:szCs w:val="24"/>
              </w:rPr>
              <w:t xml:space="preserve">had been raised at an interim meeting with the Trade Unions. Jan advised that the points raised by the Trade Unions are areas that need to be addressed </w:t>
            </w:r>
            <w:r w:rsidR="001B3E89">
              <w:rPr>
                <w:rFonts w:cs="Arial"/>
                <w:sz w:val="24"/>
                <w:szCs w:val="24"/>
              </w:rPr>
              <w:t>for the</w:t>
            </w:r>
            <w:r>
              <w:rPr>
                <w:rFonts w:cs="Arial"/>
                <w:sz w:val="24"/>
                <w:szCs w:val="24"/>
              </w:rPr>
              <w:t xml:space="preserve"> project to move forward. </w:t>
            </w:r>
          </w:p>
          <w:p w14:paraId="4E983F26" w14:textId="65827621" w:rsidR="00BC39EA" w:rsidRPr="00D4494C" w:rsidRDefault="00BC39EA" w:rsidP="00BC39EA">
            <w:pPr>
              <w:pStyle w:val="ListParagraph"/>
              <w:ind w:left="596"/>
              <w:jc w:val="both"/>
              <w:rPr>
                <w:rFonts w:cs="Arial"/>
                <w:sz w:val="24"/>
                <w:szCs w:val="24"/>
              </w:rPr>
            </w:pPr>
          </w:p>
        </w:tc>
      </w:tr>
      <w:tr w:rsidR="00B97A99" w:rsidRPr="00CC27B6" w14:paraId="098F11A3" w14:textId="77777777" w:rsidTr="00DF33D0">
        <w:tc>
          <w:tcPr>
            <w:tcW w:w="9016" w:type="dxa"/>
          </w:tcPr>
          <w:p w14:paraId="1A2C977D" w14:textId="529728C6" w:rsidR="00B97A99" w:rsidRDefault="00B97A99" w:rsidP="00346152">
            <w:pPr>
              <w:pStyle w:val="ListParagraph"/>
              <w:numPr>
                <w:ilvl w:val="0"/>
                <w:numId w:val="1"/>
              </w:numPr>
              <w:rPr>
                <w:rFonts w:cs="Arial"/>
                <w:b/>
                <w:sz w:val="24"/>
                <w:szCs w:val="24"/>
              </w:rPr>
            </w:pPr>
            <w:r w:rsidRPr="00B97A99">
              <w:rPr>
                <w:rFonts w:cs="Arial"/>
                <w:b/>
                <w:sz w:val="24"/>
                <w:szCs w:val="24"/>
              </w:rPr>
              <w:t xml:space="preserve">Job Evaluation Commitment </w:t>
            </w:r>
            <w:r>
              <w:rPr>
                <w:rFonts w:cs="Arial"/>
                <w:b/>
                <w:sz w:val="24"/>
                <w:szCs w:val="24"/>
              </w:rPr>
              <w:t>– Project Plan</w:t>
            </w:r>
          </w:p>
          <w:p w14:paraId="0C040E4C" w14:textId="373CEDE8" w:rsidR="00B97A99" w:rsidRDefault="00B97A99" w:rsidP="00B97A99">
            <w:pPr>
              <w:rPr>
                <w:rFonts w:cs="Arial"/>
                <w:b/>
                <w:sz w:val="24"/>
                <w:szCs w:val="24"/>
              </w:rPr>
            </w:pPr>
          </w:p>
          <w:p w14:paraId="2C5E85F6" w14:textId="77777777" w:rsidR="00346152" w:rsidRPr="00346152" w:rsidRDefault="00346152" w:rsidP="00346152">
            <w:pPr>
              <w:pStyle w:val="ListParagraph"/>
              <w:numPr>
                <w:ilvl w:val="0"/>
                <w:numId w:val="2"/>
              </w:numPr>
              <w:jc w:val="both"/>
              <w:rPr>
                <w:rFonts w:cs="Arial"/>
                <w:vanish/>
                <w:sz w:val="24"/>
                <w:szCs w:val="24"/>
              </w:rPr>
            </w:pPr>
          </w:p>
          <w:p w14:paraId="35BE5EAE" w14:textId="556204C9" w:rsidR="00B97A99" w:rsidRPr="00304C17" w:rsidRDefault="00B97A99" w:rsidP="00346152">
            <w:pPr>
              <w:pStyle w:val="ListParagraph"/>
              <w:numPr>
                <w:ilvl w:val="1"/>
                <w:numId w:val="2"/>
              </w:numPr>
              <w:ind w:left="596"/>
              <w:jc w:val="both"/>
              <w:rPr>
                <w:rFonts w:cs="Arial"/>
                <w:sz w:val="24"/>
                <w:szCs w:val="24"/>
              </w:rPr>
            </w:pPr>
            <w:r w:rsidRPr="00304C17">
              <w:rPr>
                <w:rFonts w:cs="Arial"/>
                <w:sz w:val="24"/>
                <w:szCs w:val="24"/>
              </w:rPr>
              <w:t xml:space="preserve">Naghat Ahmed summarised the project plan. </w:t>
            </w:r>
          </w:p>
          <w:p w14:paraId="6343190B" w14:textId="77777777" w:rsidR="00B97A99" w:rsidRDefault="00B97A99" w:rsidP="00B97A99">
            <w:pPr>
              <w:pStyle w:val="ListParagraph"/>
              <w:ind w:left="596"/>
              <w:jc w:val="both"/>
              <w:rPr>
                <w:rFonts w:cs="Arial"/>
                <w:b/>
                <w:sz w:val="24"/>
                <w:szCs w:val="24"/>
              </w:rPr>
            </w:pPr>
          </w:p>
          <w:p w14:paraId="2024A10D" w14:textId="6DD1BF39" w:rsidR="00B97A99" w:rsidRPr="00346152" w:rsidRDefault="00B97A99" w:rsidP="00346152">
            <w:pPr>
              <w:pStyle w:val="ListParagraph"/>
              <w:numPr>
                <w:ilvl w:val="1"/>
                <w:numId w:val="2"/>
              </w:numPr>
              <w:ind w:left="596"/>
              <w:jc w:val="both"/>
              <w:rPr>
                <w:rFonts w:cs="Arial"/>
                <w:sz w:val="24"/>
                <w:szCs w:val="24"/>
              </w:rPr>
            </w:pPr>
            <w:r w:rsidRPr="00304C17">
              <w:rPr>
                <w:rFonts w:cs="Arial"/>
                <w:sz w:val="24"/>
                <w:szCs w:val="24"/>
              </w:rPr>
              <w:t xml:space="preserve">Jan Buchanan highlighted that the project plan is a work in progress and </w:t>
            </w:r>
            <w:r w:rsidR="001B3E89">
              <w:rPr>
                <w:rFonts w:cs="Arial"/>
                <w:sz w:val="24"/>
                <w:szCs w:val="24"/>
              </w:rPr>
              <w:t>explained</w:t>
            </w:r>
            <w:r w:rsidRPr="00304C17">
              <w:rPr>
                <w:rFonts w:cs="Arial"/>
                <w:sz w:val="24"/>
                <w:szCs w:val="24"/>
              </w:rPr>
              <w:t xml:space="preserve"> </w:t>
            </w:r>
            <w:r w:rsidR="00DA5B1D">
              <w:rPr>
                <w:rFonts w:cs="Arial"/>
                <w:sz w:val="24"/>
                <w:szCs w:val="24"/>
              </w:rPr>
              <w:t>why</w:t>
            </w:r>
            <w:r w:rsidRPr="00304C17">
              <w:rPr>
                <w:rFonts w:cs="Arial"/>
                <w:sz w:val="24"/>
                <w:szCs w:val="24"/>
              </w:rPr>
              <w:t xml:space="preserve"> the plan does not</w:t>
            </w:r>
            <w:r w:rsidR="001B3E89">
              <w:rPr>
                <w:rFonts w:cs="Arial"/>
                <w:sz w:val="24"/>
                <w:szCs w:val="24"/>
              </w:rPr>
              <w:t xml:space="preserve"> currently</w:t>
            </w:r>
            <w:r w:rsidRPr="00304C17">
              <w:rPr>
                <w:rFonts w:cs="Arial"/>
                <w:sz w:val="24"/>
                <w:szCs w:val="24"/>
              </w:rPr>
              <w:t xml:space="preserve"> give the level of detail requested. Jan </w:t>
            </w:r>
            <w:r w:rsidR="00BF40B4">
              <w:rPr>
                <w:rFonts w:cs="Arial"/>
                <w:sz w:val="24"/>
                <w:szCs w:val="24"/>
              </w:rPr>
              <w:t>stressed</w:t>
            </w:r>
            <w:r w:rsidRPr="00304C17">
              <w:rPr>
                <w:rFonts w:cs="Arial"/>
                <w:sz w:val="24"/>
                <w:szCs w:val="24"/>
              </w:rPr>
              <w:t xml:space="preserve"> that the project plan needs much more discussion and debate to make the document meaningful and suggested that this </w:t>
            </w:r>
            <w:r w:rsidR="00BF40B4">
              <w:rPr>
                <w:rFonts w:cs="Arial"/>
                <w:sz w:val="24"/>
                <w:szCs w:val="24"/>
              </w:rPr>
              <w:t>should</w:t>
            </w:r>
            <w:r w:rsidRPr="00304C17">
              <w:rPr>
                <w:rFonts w:cs="Arial"/>
                <w:sz w:val="24"/>
                <w:szCs w:val="24"/>
              </w:rPr>
              <w:t xml:space="preserve"> be done at the sub group meeting.</w:t>
            </w:r>
            <w:r w:rsidRPr="00346152">
              <w:rPr>
                <w:rFonts w:cs="Arial"/>
                <w:sz w:val="24"/>
                <w:szCs w:val="24"/>
              </w:rPr>
              <w:t xml:space="preserve">  </w:t>
            </w:r>
            <w:r w:rsidRPr="00E25D17">
              <w:rPr>
                <w:rFonts w:cs="Arial"/>
                <w:sz w:val="24"/>
                <w:szCs w:val="24"/>
              </w:rPr>
              <w:t xml:space="preserve">Rhea Wolfson </w:t>
            </w:r>
            <w:r w:rsidR="00BF40B4">
              <w:rPr>
                <w:rFonts w:cs="Arial"/>
                <w:sz w:val="24"/>
                <w:szCs w:val="24"/>
              </w:rPr>
              <w:t xml:space="preserve">acknowledged </w:t>
            </w:r>
            <w:r w:rsidR="00A25BAF">
              <w:rPr>
                <w:rFonts w:cs="Arial"/>
                <w:sz w:val="24"/>
                <w:szCs w:val="24"/>
              </w:rPr>
              <w:t>the progress made</w:t>
            </w:r>
            <w:r w:rsidRPr="00E25D17">
              <w:rPr>
                <w:rFonts w:cs="Arial"/>
                <w:sz w:val="24"/>
                <w:szCs w:val="24"/>
              </w:rPr>
              <w:t xml:space="preserve"> but highlighted the need for dates to ensure accountability</w:t>
            </w:r>
            <w:r>
              <w:rPr>
                <w:rFonts w:cs="Arial"/>
                <w:sz w:val="24"/>
                <w:szCs w:val="24"/>
              </w:rPr>
              <w:t xml:space="preserve">. Rhea </w:t>
            </w:r>
            <w:r w:rsidR="00A25BAF">
              <w:rPr>
                <w:rFonts w:cs="Arial"/>
                <w:sz w:val="24"/>
                <w:szCs w:val="24"/>
              </w:rPr>
              <w:t>stressed</w:t>
            </w:r>
            <w:r>
              <w:rPr>
                <w:rFonts w:cs="Arial"/>
                <w:sz w:val="24"/>
                <w:szCs w:val="24"/>
              </w:rPr>
              <w:t xml:space="preserve"> that Rosie Docherty</w:t>
            </w:r>
            <w:r w:rsidR="00094926">
              <w:rPr>
                <w:rFonts w:cs="Arial"/>
                <w:sz w:val="24"/>
                <w:szCs w:val="24"/>
              </w:rPr>
              <w:t xml:space="preserve"> must have</w:t>
            </w:r>
            <w:r>
              <w:rPr>
                <w:rFonts w:cs="Arial"/>
                <w:sz w:val="24"/>
                <w:szCs w:val="24"/>
              </w:rPr>
              <w:t xml:space="preserve"> input in to the plan. Jan agreed that an end date </w:t>
            </w:r>
            <w:r w:rsidR="00A25BAF">
              <w:rPr>
                <w:rFonts w:cs="Arial"/>
                <w:sz w:val="24"/>
                <w:szCs w:val="24"/>
              </w:rPr>
              <w:t>is</w:t>
            </w:r>
            <w:r>
              <w:rPr>
                <w:rFonts w:cs="Arial"/>
                <w:sz w:val="24"/>
                <w:szCs w:val="24"/>
              </w:rPr>
              <w:t xml:space="preserve"> required but </w:t>
            </w:r>
            <w:r w:rsidR="00BF40B4">
              <w:rPr>
                <w:rFonts w:cs="Arial"/>
                <w:sz w:val="24"/>
                <w:szCs w:val="24"/>
              </w:rPr>
              <w:t xml:space="preserve">explained that </w:t>
            </w:r>
            <w:r>
              <w:rPr>
                <w:rFonts w:cs="Arial"/>
                <w:sz w:val="24"/>
                <w:szCs w:val="24"/>
              </w:rPr>
              <w:t>there are</w:t>
            </w:r>
            <w:r w:rsidR="00BF40B4">
              <w:rPr>
                <w:rFonts w:cs="Arial"/>
                <w:sz w:val="24"/>
                <w:szCs w:val="24"/>
              </w:rPr>
              <w:t xml:space="preserve"> currently</w:t>
            </w:r>
            <w:r>
              <w:rPr>
                <w:rFonts w:cs="Arial"/>
                <w:sz w:val="24"/>
                <w:szCs w:val="24"/>
              </w:rPr>
              <w:t xml:space="preserve"> </w:t>
            </w:r>
            <w:r>
              <w:rPr>
                <w:rFonts w:cs="Arial"/>
                <w:sz w:val="24"/>
                <w:szCs w:val="24"/>
              </w:rPr>
              <w:lastRenderedPageBreak/>
              <w:t xml:space="preserve">too many assumptions </w:t>
            </w:r>
            <w:r w:rsidR="00BF40B4">
              <w:rPr>
                <w:rFonts w:cs="Arial"/>
                <w:sz w:val="24"/>
                <w:szCs w:val="24"/>
              </w:rPr>
              <w:t>to be able to provide a realistic date</w:t>
            </w:r>
            <w:r w:rsidR="00A25BAF">
              <w:rPr>
                <w:rFonts w:cs="Arial"/>
                <w:sz w:val="24"/>
                <w:szCs w:val="24"/>
              </w:rPr>
              <w:t xml:space="preserve"> at this stage</w:t>
            </w:r>
            <w:r>
              <w:rPr>
                <w:rFonts w:cs="Arial"/>
                <w:sz w:val="24"/>
                <w:szCs w:val="24"/>
              </w:rPr>
              <w:t xml:space="preserve">. Mandy McDowall </w:t>
            </w:r>
            <w:r w:rsidR="00BF40B4">
              <w:rPr>
                <w:rFonts w:cs="Arial"/>
                <w:sz w:val="24"/>
                <w:szCs w:val="24"/>
              </w:rPr>
              <w:t>highlighted</w:t>
            </w:r>
            <w:r>
              <w:rPr>
                <w:rFonts w:cs="Arial"/>
                <w:sz w:val="24"/>
                <w:szCs w:val="24"/>
              </w:rPr>
              <w:t xml:space="preserve"> that </w:t>
            </w:r>
            <w:r w:rsidR="00BF40B4">
              <w:rPr>
                <w:rFonts w:cs="Arial"/>
                <w:sz w:val="24"/>
                <w:szCs w:val="24"/>
              </w:rPr>
              <w:t>the plan</w:t>
            </w:r>
            <w:r>
              <w:rPr>
                <w:rFonts w:cs="Arial"/>
                <w:sz w:val="24"/>
                <w:szCs w:val="24"/>
              </w:rPr>
              <w:t xml:space="preserve"> impacts on other areas for the Trade Unions and welcomed the opportunity</w:t>
            </w:r>
            <w:r w:rsidR="00A25BAF">
              <w:rPr>
                <w:rFonts w:cs="Arial"/>
                <w:sz w:val="24"/>
                <w:szCs w:val="24"/>
              </w:rPr>
              <w:t xml:space="preserve"> to discuss this at </w:t>
            </w:r>
            <w:r>
              <w:rPr>
                <w:rFonts w:cs="Arial"/>
                <w:sz w:val="24"/>
                <w:szCs w:val="24"/>
              </w:rPr>
              <w:t xml:space="preserve">the sub group. </w:t>
            </w:r>
          </w:p>
          <w:p w14:paraId="4A751AB9" w14:textId="77777777" w:rsidR="00B97A99" w:rsidRPr="00B97A99" w:rsidRDefault="00B97A99" w:rsidP="00A25BAF">
            <w:pPr>
              <w:pStyle w:val="ListParagraph"/>
              <w:ind w:left="596"/>
              <w:jc w:val="both"/>
              <w:rPr>
                <w:rFonts w:cs="Arial"/>
                <w:b/>
                <w:sz w:val="24"/>
                <w:szCs w:val="24"/>
              </w:rPr>
            </w:pPr>
          </w:p>
        </w:tc>
      </w:tr>
      <w:tr w:rsidR="00B97A99" w:rsidRPr="00CC27B6" w14:paraId="151780E0" w14:textId="77777777" w:rsidTr="00DF33D0">
        <w:tc>
          <w:tcPr>
            <w:tcW w:w="9016" w:type="dxa"/>
          </w:tcPr>
          <w:p w14:paraId="42D9876D" w14:textId="6C3449D5" w:rsidR="00B97A99" w:rsidRDefault="00B97A99" w:rsidP="00346152">
            <w:pPr>
              <w:pStyle w:val="ListParagraph"/>
              <w:numPr>
                <w:ilvl w:val="0"/>
                <w:numId w:val="1"/>
              </w:numPr>
              <w:rPr>
                <w:rFonts w:cs="Arial"/>
                <w:b/>
                <w:sz w:val="24"/>
                <w:szCs w:val="24"/>
              </w:rPr>
            </w:pPr>
            <w:r w:rsidRPr="00B97A99">
              <w:rPr>
                <w:rFonts w:cs="Arial"/>
                <w:b/>
                <w:sz w:val="24"/>
                <w:szCs w:val="24"/>
              </w:rPr>
              <w:lastRenderedPageBreak/>
              <w:t xml:space="preserve">Job Evaluation Commitment </w:t>
            </w:r>
            <w:r>
              <w:rPr>
                <w:rFonts w:cs="Arial"/>
                <w:b/>
                <w:sz w:val="24"/>
                <w:szCs w:val="24"/>
              </w:rPr>
              <w:t>– Risk Register</w:t>
            </w:r>
          </w:p>
          <w:p w14:paraId="04A9292C" w14:textId="10F4715C" w:rsidR="00B97A99" w:rsidRDefault="00B97A99" w:rsidP="00B97A99">
            <w:pPr>
              <w:rPr>
                <w:rFonts w:cs="Arial"/>
                <w:b/>
                <w:sz w:val="24"/>
                <w:szCs w:val="24"/>
              </w:rPr>
            </w:pPr>
          </w:p>
          <w:p w14:paraId="04A31CBD" w14:textId="77777777" w:rsidR="00346152" w:rsidRPr="00346152" w:rsidRDefault="00346152" w:rsidP="00346152">
            <w:pPr>
              <w:pStyle w:val="ListParagraph"/>
              <w:numPr>
                <w:ilvl w:val="0"/>
                <w:numId w:val="2"/>
              </w:numPr>
              <w:jc w:val="both"/>
              <w:rPr>
                <w:rFonts w:cs="Arial"/>
                <w:vanish/>
                <w:sz w:val="24"/>
                <w:szCs w:val="24"/>
              </w:rPr>
            </w:pPr>
          </w:p>
          <w:p w14:paraId="7950A58F" w14:textId="72A50BA6" w:rsidR="00B97A99" w:rsidRDefault="00B97A99" w:rsidP="00346152">
            <w:pPr>
              <w:pStyle w:val="ListParagraph"/>
              <w:numPr>
                <w:ilvl w:val="1"/>
                <w:numId w:val="2"/>
              </w:numPr>
              <w:ind w:left="596"/>
              <w:jc w:val="both"/>
              <w:rPr>
                <w:rFonts w:cs="Arial"/>
                <w:sz w:val="24"/>
                <w:szCs w:val="24"/>
              </w:rPr>
            </w:pPr>
            <w:r w:rsidRPr="00CD412C">
              <w:rPr>
                <w:rFonts w:cs="Arial"/>
                <w:sz w:val="24"/>
                <w:szCs w:val="24"/>
              </w:rPr>
              <w:t>Naghat Ahmed referred to the document and highlighted the change in format. Naghat explained that the OSG need to</w:t>
            </w:r>
            <w:r w:rsidR="00BF40B4">
              <w:rPr>
                <w:rFonts w:cs="Arial"/>
                <w:sz w:val="24"/>
                <w:szCs w:val="24"/>
              </w:rPr>
              <w:t xml:space="preserve"> regularly</w:t>
            </w:r>
            <w:r w:rsidRPr="00CD412C">
              <w:rPr>
                <w:rFonts w:cs="Arial"/>
                <w:sz w:val="24"/>
                <w:szCs w:val="24"/>
              </w:rPr>
              <w:t xml:space="preserve"> review</w:t>
            </w:r>
            <w:r w:rsidR="00BF40B4">
              <w:rPr>
                <w:rFonts w:cs="Arial"/>
                <w:sz w:val="24"/>
                <w:szCs w:val="24"/>
              </w:rPr>
              <w:t xml:space="preserve"> the risk register</w:t>
            </w:r>
            <w:r w:rsidRPr="00CD412C">
              <w:rPr>
                <w:rFonts w:cs="Arial"/>
                <w:sz w:val="24"/>
                <w:szCs w:val="24"/>
              </w:rPr>
              <w:t xml:space="preserve"> to establish additions and what can be closed off. </w:t>
            </w:r>
          </w:p>
          <w:p w14:paraId="25EC5723" w14:textId="77777777" w:rsidR="00B97A99" w:rsidRDefault="00B97A99" w:rsidP="00B97A99">
            <w:pPr>
              <w:jc w:val="both"/>
              <w:rPr>
                <w:rFonts w:cs="Arial"/>
                <w:sz w:val="24"/>
                <w:szCs w:val="24"/>
              </w:rPr>
            </w:pPr>
          </w:p>
          <w:p w14:paraId="76D79AAD" w14:textId="22A4FA7A" w:rsidR="00B97A99" w:rsidRDefault="00B97A99" w:rsidP="00346152">
            <w:pPr>
              <w:pStyle w:val="ListParagraph"/>
              <w:numPr>
                <w:ilvl w:val="1"/>
                <w:numId w:val="2"/>
              </w:numPr>
              <w:ind w:left="596"/>
              <w:jc w:val="both"/>
              <w:rPr>
                <w:rFonts w:cs="Arial"/>
                <w:sz w:val="24"/>
                <w:szCs w:val="24"/>
              </w:rPr>
            </w:pPr>
            <w:r>
              <w:rPr>
                <w:rFonts w:cs="Arial"/>
                <w:sz w:val="24"/>
                <w:szCs w:val="24"/>
              </w:rPr>
              <w:t xml:space="preserve">Rhea Wolfson highlighted the need for updates </w:t>
            </w:r>
            <w:r w:rsidR="00BF40B4">
              <w:rPr>
                <w:rFonts w:cs="Arial"/>
                <w:sz w:val="24"/>
                <w:szCs w:val="24"/>
              </w:rPr>
              <w:t xml:space="preserve">due to the length of time since the </w:t>
            </w:r>
            <w:r w:rsidR="00A25BAF">
              <w:rPr>
                <w:rFonts w:cs="Arial"/>
                <w:sz w:val="24"/>
                <w:szCs w:val="24"/>
              </w:rPr>
              <w:t>last review</w:t>
            </w:r>
            <w:r>
              <w:rPr>
                <w:rFonts w:cs="Arial"/>
                <w:sz w:val="24"/>
                <w:szCs w:val="24"/>
              </w:rPr>
              <w:t xml:space="preserve">. Rhea </w:t>
            </w:r>
            <w:r w:rsidR="00A25BAF">
              <w:rPr>
                <w:rFonts w:cs="Arial"/>
                <w:sz w:val="24"/>
                <w:szCs w:val="24"/>
              </w:rPr>
              <w:t>stated</w:t>
            </w:r>
            <w:r>
              <w:rPr>
                <w:rFonts w:cs="Arial"/>
                <w:sz w:val="24"/>
                <w:szCs w:val="24"/>
              </w:rPr>
              <w:t xml:space="preserve"> that </w:t>
            </w:r>
            <w:r w:rsidR="00383C0D">
              <w:rPr>
                <w:rFonts w:cs="Arial"/>
                <w:sz w:val="24"/>
                <w:szCs w:val="24"/>
              </w:rPr>
              <w:t>failure to implement and delay</w:t>
            </w:r>
            <w:r w:rsidR="00A25BAF">
              <w:rPr>
                <w:rFonts w:cs="Arial"/>
                <w:sz w:val="24"/>
                <w:szCs w:val="24"/>
              </w:rPr>
              <w:t xml:space="preserve"> should be</w:t>
            </w:r>
            <w:r w:rsidR="00383C0D">
              <w:rPr>
                <w:rFonts w:cs="Arial"/>
                <w:sz w:val="24"/>
                <w:szCs w:val="24"/>
              </w:rPr>
              <w:t xml:space="preserve"> separated out for </w:t>
            </w:r>
            <w:r w:rsidRPr="00CD412C">
              <w:rPr>
                <w:rFonts w:cs="Arial"/>
                <w:sz w:val="24"/>
                <w:szCs w:val="24"/>
              </w:rPr>
              <w:t>CEX001</w:t>
            </w:r>
            <w:r>
              <w:rPr>
                <w:rFonts w:cs="Arial"/>
                <w:sz w:val="24"/>
                <w:szCs w:val="24"/>
              </w:rPr>
              <w:t xml:space="preserve">. David McLelland suggested that this could possibly be rectified with a change of wording. </w:t>
            </w:r>
          </w:p>
          <w:p w14:paraId="4855CB32" w14:textId="77777777" w:rsidR="00B97A99" w:rsidRDefault="00B97A99" w:rsidP="00B97A99">
            <w:pPr>
              <w:jc w:val="both"/>
              <w:rPr>
                <w:rFonts w:cs="Arial"/>
                <w:sz w:val="24"/>
                <w:szCs w:val="24"/>
              </w:rPr>
            </w:pPr>
          </w:p>
          <w:p w14:paraId="1E6109D1" w14:textId="189A5E21" w:rsidR="00B97A99" w:rsidRPr="00383C0D" w:rsidRDefault="00B97A99" w:rsidP="00A25BAF">
            <w:pPr>
              <w:pStyle w:val="ListParagraph"/>
              <w:numPr>
                <w:ilvl w:val="1"/>
                <w:numId w:val="2"/>
              </w:numPr>
              <w:ind w:left="596"/>
              <w:jc w:val="both"/>
              <w:rPr>
                <w:rFonts w:cs="Arial"/>
                <w:sz w:val="24"/>
                <w:szCs w:val="24"/>
              </w:rPr>
            </w:pPr>
            <w:r>
              <w:rPr>
                <w:rFonts w:cs="Arial"/>
                <w:sz w:val="24"/>
                <w:szCs w:val="24"/>
              </w:rPr>
              <w:t xml:space="preserve">Moira Carrigan </w:t>
            </w:r>
            <w:r w:rsidR="00383C0D">
              <w:rPr>
                <w:rFonts w:cs="Arial"/>
                <w:sz w:val="24"/>
                <w:szCs w:val="24"/>
              </w:rPr>
              <w:t>explained</w:t>
            </w:r>
            <w:r>
              <w:rPr>
                <w:rFonts w:cs="Arial"/>
                <w:sz w:val="24"/>
                <w:szCs w:val="24"/>
              </w:rPr>
              <w:t xml:space="preserve"> that financial implications should not be included on this risk register as the OSG have no control over them. Moira highlighted that the financial implications would sit within another area of the Council. Rhea Wolfson </w:t>
            </w:r>
            <w:r w:rsidR="00A25BAF">
              <w:rPr>
                <w:rFonts w:cs="Arial"/>
                <w:sz w:val="24"/>
                <w:szCs w:val="24"/>
              </w:rPr>
              <w:t>noted</w:t>
            </w:r>
            <w:r>
              <w:rPr>
                <w:rFonts w:cs="Arial"/>
                <w:sz w:val="24"/>
                <w:szCs w:val="24"/>
              </w:rPr>
              <w:t xml:space="preserve"> that </w:t>
            </w:r>
            <w:r w:rsidR="00383C0D">
              <w:rPr>
                <w:rFonts w:cs="Arial"/>
                <w:sz w:val="24"/>
                <w:szCs w:val="24"/>
              </w:rPr>
              <w:t>there is no mention of legal implications</w:t>
            </w:r>
            <w:r>
              <w:rPr>
                <w:rFonts w:cs="Arial"/>
                <w:sz w:val="24"/>
                <w:szCs w:val="24"/>
              </w:rPr>
              <w:t xml:space="preserve"> but acknowledged that this might be</w:t>
            </w:r>
            <w:r w:rsidR="00383C0D">
              <w:rPr>
                <w:rFonts w:cs="Arial"/>
                <w:sz w:val="24"/>
                <w:szCs w:val="24"/>
              </w:rPr>
              <w:t xml:space="preserve"> for</w:t>
            </w:r>
            <w:r>
              <w:rPr>
                <w:rFonts w:cs="Arial"/>
                <w:sz w:val="24"/>
                <w:szCs w:val="24"/>
              </w:rPr>
              <w:t xml:space="preserve"> the same</w:t>
            </w:r>
            <w:r w:rsidR="00383C0D">
              <w:rPr>
                <w:rFonts w:cs="Arial"/>
                <w:sz w:val="24"/>
                <w:szCs w:val="24"/>
              </w:rPr>
              <w:t xml:space="preserve"> reason</w:t>
            </w:r>
            <w:r>
              <w:rPr>
                <w:rFonts w:cs="Arial"/>
                <w:sz w:val="24"/>
                <w:szCs w:val="24"/>
              </w:rPr>
              <w:t xml:space="preserve"> as financial. Jan Buchanan </w:t>
            </w:r>
            <w:r w:rsidR="00A25BAF">
              <w:rPr>
                <w:rFonts w:cs="Arial"/>
                <w:sz w:val="24"/>
                <w:szCs w:val="24"/>
              </w:rPr>
              <w:t>clarified</w:t>
            </w:r>
            <w:r>
              <w:rPr>
                <w:rFonts w:cs="Arial"/>
                <w:sz w:val="24"/>
                <w:szCs w:val="24"/>
              </w:rPr>
              <w:t xml:space="preserve"> that legal and financial implications need to be separate from the delivery of job evaluation. </w:t>
            </w:r>
            <w:r w:rsidR="00383C0D">
              <w:rPr>
                <w:rFonts w:cs="Arial"/>
                <w:sz w:val="24"/>
                <w:szCs w:val="24"/>
              </w:rPr>
              <w:t>Rosie Docherty advised that the current remit of the OSG is solely job evaluation but highlighted this will need to change at some point.</w:t>
            </w:r>
          </w:p>
          <w:p w14:paraId="0BC269CD" w14:textId="77777777" w:rsidR="00B97A99" w:rsidRDefault="00B97A99" w:rsidP="00B97A99">
            <w:pPr>
              <w:jc w:val="both"/>
              <w:rPr>
                <w:rFonts w:cs="Arial"/>
                <w:sz w:val="24"/>
                <w:szCs w:val="24"/>
              </w:rPr>
            </w:pPr>
          </w:p>
          <w:p w14:paraId="3C618CE7" w14:textId="1E7E1540" w:rsidR="00B97A99" w:rsidRDefault="00B97A99" w:rsidP="00346152">
            <w:pPr>
              <w:pStyle w:val="ListParagraph"/>
              <w:numPr>
                <w:ilvl w:val="1"/>
                <w:numId w:val="2"/>
              </w:numPr>
              <w:ind w:left="596"/>
              <w:jc w:val="both"/>
              <w:rPr>
                <w:rFonts w:cs="Arial"/>
                <w:sz w:val="24"/>
                <w:szCs w:val="24"/>
              </w:rPr>
            </w:pPr>
            <w:r>
              <w:rPr>
                <w:rFonts w:cs="Arial"/>
                <w:sz w:val="24"/>
                <w:szCs w:val="24"/>
              </w:rPr>
              <w:t xml:space="preserve">Rosie Docherty advised that the software used for evaluations is a risk and </w:t>
            </w:r>
            <w:r w:rsidR="00383C0D">
              <w:rPr>
                <w:rFonts w:cs="Arial"/>
                <w:sz w:val="24"/>
                <w:szCs w:val="24"/>
              </w:rPr>
              <w:t>highlighted</w:t>
            </w:r>
            <w:r w:rsidR="00094926">
              <w:rPr>
                <w:rFonts w:cs="Arial"/>
                <w:sz w:val="24"/>
                <w:szCs w:val="24"/>
              </w:rPr>
              <w:t xml:space="preserve"> that</w:t>
            </w:r>
            <w:r>
              <w:rPr>
                <w:rFonts w:cs="Arial"/>
                <w:sz w:val="24"/>
                <w:szCs w:val="24"/>
              </w:rPr>
              <w:t xml:space="preserve"> the SJC are</w:t>
            </w:r>
            <w:r w:rsidR="00383C0D">
              <w:rPr>
                <w:rFonts w:cs="Arial"/>
                <w:sz w:val="24"/>
                <w:szCs w:val="24"/>
              </w:rPr>
              <w:t xml:space="preserve"> currently</w:t>
            </w:r>
            <w:r>
              <w:rPr>
                <w:rFonts w:cs="Arial"/>
                <w:sz w:val="24"/>
                <w:szCs w:val="24"/>
              </w:rPr>
              <w:t xml:space="preserve"> doing work on the scheme with other councils which could cause delays</w:t>
            </w:r>
            <w:r w:rsidR="00383C0D">
              <w:rPr>
                <w:rFonts w:cs="Arial"/>
                <w:sz w:val="24"/>
                <w:szCs w:val="24"/>
              </w:rPr>
              <w:t xml:space="preserve"> for Glasgow</w:t>
            </w:r>
            <w:r>
              <w:rPr>
                <w:rFonts w:cs="Arial"/>
                <w:sz w:val="24"/>
                <w:szCs w:val="24"/>
              </w:rPr>
              <w:t xml:space="preserve">. Rosie recommended that Lynn Norwood and Alan Taylor engage with COSLA to get the technical working group back up and running. </w:t>
            </w:r>
          </w:p>
          <w:p w14:paraId="056752F0" w14:textId="77777777" w:rsidR="00B97A99" w:rsidRDefault="00B97A99" w:rsidP="00B97A99">
            <w:pPr>
              <w:jc w:val="both"/>
              <w:rPr>
                <w:rFonts w:cs="Arial"/>
                <w:sz w:val="24"/>
                <w:szCs w:val="24"/>
              </w:rPr>
            </w:pPr>
          </w:p>
          <w:p w14:paraId="67E56C92" w14:textId="39485ADC" w:rsidR="00B97A99" w:rsidRDefault="00B97A99" w:rsidP="00346152">
            <w:pPr>
              <w:pStyle w:val="ListParagraph"/>
              <w:numPr>
                <w:ilvl w:val="1"/>
                <w:numId w:val="2"/>
              </w:numPr>
              <w:ind w:left="596"/>
              <w:jc w:val="both"/>
              <w:rPr>
                <w:rFonts w:cs="Arial"/>
                <w:sz w:val="24"/>
                <w:szCs w:val="24"/>
              </w:rPr>
            </w:pPr>
            <w:r>
              <w:rPr>
                <w:rFonts w:cs="Arial"/>
                <w:sz w:val="24"/>
                <w:szCs w:val="24"/>
              </w:rPr>
              <w:t xml:space="preserve">Eddie Cassidy raised concern </w:t>
            </w:r>
            <w:r w:rsidR="00383C0D">
              <w:rPr>
                <w:rFonts w:cs="Arial"/>
                <w:sz w:val="24"/>
                <w:szCs w:val="24"/>
              </w:rPr>
              <w:t>regarding</w:t>
            </w:r>
            <w:r>
              <w:rPr>
                <w:rFonts w:cs="Arial"/>
                <w:sz w:val="24"/>
                <w:szCs w:val="24"/>
              </w:rPr>
              <w:t xml:space="preserve"> financial risk and who the risk sits with. </w:t>
            </w:r>
            <w:r w:rsidR="00383C0D">
              <w:rPr>
                <w:rFonts w:cs="Arial"/>
                <w:sz w:val="24"/>
                <w:szCs w:val="24"/>
              </w:rPr>
              <w:t>Naghat</w:t>
            </w:r>
            <w:r>
              <w:rPr>
                <w:rFonts w:cs="Arial"/>
                <w:sz w:val="24"/>
                <w:szCs w:val="24"/>
              </w:rPr>
              <w:t xml:space="preserve"> Ahmed confirmed that the risks are with Glasgow City Council. Lynn Norwood advised that she could not give a legal position on this matter but stated that it is a Glasgow City Council risk register. </w:t>
            </w:r>
          </w:p>
          <w:p w14:paraId="5CB97D05" w14:textId="77777777" w:rsidR="00B97A99" w:rsidRDefault="00B97A99" w:rsidP="00B97A99">
            <w:pPr>
              <w:jc w:val="both"/>
              <w:rPr>
                <w:rFonts w:cs="Arial"/>
                <w:sz w:val="24"/>
                <w:szCs w:val="24"/>
              </w:rPr>
            </w:pPr>
          </w:p>
          <w:p w14:paraId="78DD947D" w14:textId="771EEC8E" w:rsidR="00B97A99" w:rsidRDefault="00B97A99" w:rsidP="002C1E7D">
            <w:pPr>
              <w:pStyle w:val="ListParagraph"/>
              <w:numPr>
                <w:ilvl w:val="1"/>
                <w:numId w:val="2"/>
              </w:numPr>
              <w:ind w:left="596"/>
              <w:jc w:val="both"/>
              <w:rPr>
                <w:rFonts w:cs="Arial"/>
                <w:sz w:val="24"/>
                <w:szCs w:val="24"/>
              </w:rPr>
            </w:pPr>
            <w:r w:rsidRPr="006270DD">
              <w:rPr>
                <w:rFonts w:cs="Arial"/>
                <w:sz w:val="24"/>
                <w:szCs w:val="24"/>
              </w:rPr>
              <w:t>Jan Buchanan</w:t>
            </w:r>
            <w:r w:rsidR="00094926">
              <w:rPr>
                <w:rFonts w:cs="Arial"/>
                <w:sz w:val="24"/>
                <w:szCs w:val="24"/>
              </w:rPr>
              <w:t xml:space="preserve"> advised that it would be better </w:t>
            </w:r>
            <w:r w:rsidR="00A25BAF" w:rsidRPr="006270DD">
              <w:rPr>
                <w:rFonts w:cs="Arial"/>
                <w:sz w:val="24"/>
                <w:szCs w:val="24"/>
              </w:rPr>
              <w:t>to recirculate the risk register to capture</w:t>
            </w:r>
            <w:r w:rsidR="006270DD" w:rsidRPr="006270DD">
              <w:rPr>
                <w:rFonts w:cs="Arial"/>
                <w:sz w:val="24"/>
                <w:szCs w:val="24"/>
              </w:rPr>
              <w:t xml:space="preserve"> </w:t>
            </w:r>
            <w:r w:rsidR="00094926">
              <w:rPr>
                <w:rFonts w:cs="Arial"/>
                <w:sz w:val="24"/>
                <w:szCs w:val="24"/>
              </w:rPr>
              <w:t xml:space="preserve">the feedback in writing for further review. </w:t>
            </w:r>
          </w:p>
          <w:p w14:paraId="5820A993" w14:textId="77777777" w:rsidR="006270DD" w:rsidRPr="006270DD" w:rsidRDefault="006270DD" w:rsidP="006270DD">
            <w:pPr>
              <w:jc w:val="both"/>
              <w:rPr>
                <w:rFonts w:cs="Arial"/>
                <w:sz w:val="24"/>
                <w:szCs w:val="24"/>
              </w:rPr>
            </w:pPr>
          </w:p>
          <w:p w14:paraId="643D0C8E" w14:textId="63E5C3AF" w:rsidR="00B97A99" w:rsidRPr="00B97A99" w:rsidRDefault="00B97A99" w:rsidP="00383C0D">
            <w:pPr>
              <w:jc w:val="both"/>
              <w:rPr>
                <w:rFonts w:cs="Arial"/>
                <w:b/>
                <w:sz w:val="24"/>
                <w:szCs w:val="24"/>
              </w:rPr>
            </w:pPr>
            <w:r w:rsidRPr="00FE7F86">
              <w:rPr>
                <w:rFonts w:cs="Arial"/>
                <w:b/>
                <w:sz w:val="24"/>
                <w:szCs w:val="24"/>
              </w:rPr>
              <w:t>ACTION: Recirculate risk register for feedback (Naghat Ahmed)</w:t>
            </w:r>
          </w:p>
        </w:tc>
      </w:tr>
      <w:tr w:rsidR="00B97A99" w:rsidRPr="00CC27B6" w14:paraId="5A50E062" w14:textId="77777777" w:rsidTr="00DF33D0">
        <w:tc>
          <w:tcPr>
            <w:tcW w:w="9016" w:type="dxa"/>
          </w:tcPr>
          <w:p w14:paraId="45643914" w14:textId="05E9A2E8" w:rsidR="00B97A99" w:rsidRDefault="00B97A99" w:rsidP="00FF248E">
            <w:pPr>
              <w:pStyle w:val="ListParagraph"/>
              <w:numPr>
                <w:ilvl w:val="0"/>
                <w:numId w:val="1"/>
              </w:numPr>
              <w:rPr>
                <w:rFonts w:cs="Arial"/>
                <w:b/>
                <w:sz w:val="24"/>
                <w:szCs w:val="24"/>
              </w:rPr>
            </w:pPr>
            <w:r w:rsidRPr="00B97A99">
              <w:rPr>
                <w:rFonts w:cs="Arial"/>
                <w:b/>
                <w:sz w:val="24"/>
                <w:szCs w:val="24"/>
              </w:rPr>
              <w:t xml:space="preserve">Job Evaluation Commitment </w:t>
            </w:r>
            <w:r>
              <w:rPr>
                <w:rFonts w:cs="Arial"/>
                <w:b/>
                <w:sz w:val="24"/>
                <w:szCs w:val="24"/>
              </w:rPr>
              <w:t>–Job Overview Document (JOD)</w:t>
            </w:r>
          </w:p>
          <w:p w14:paraId="6F1B5F2B" w14:textId="081EDA01" w:rsidR="00B97A99" w:rsidRDefault="00B97A99" w:rsidP="00B97A99">
            <w:pPr>
              <w:rPr>
                <w:rFonts w:cs="Arial"/>
                <w:b/>
                <w:sz w:val="24"/>
                <w:szCs w:val="24"/>
              </w:rPr>
            </w:pPr>
          </w:p>
          <w:p w14:paraId="6782FAD6" w14:textId="77777777" w:rsidR="00FF248E" w:rsidRPr="00FF248E" w:rsidRDefault="00FF248E" w:rsidP="00FF248E">
            <w:pPr>
              <w:pStyle w:val="ListParagraph"/>
              <w:numPr>
                <w:ilvl w:val="0"/>
                <w:numId w:val="2"/>
              </w:numPr>
              <w:jc w:val="both"/>
              <w:rPr>
                <w:rFonts w:cs="Arial"/>
                <w:vanish/>
                <w:sz w:val="24"/>
                <w:szCs w:val="24"/>
              </w:rPr>
            </w:pPr>
          </w:p>
          <w:p w14:paraId="22DA588F" w14:textId="47A3871B" w:rsidR="00B97A99" w:rsidRDefault="00B97A99" w:rsidP="00FF248E">
            <w:pPr>
              <w:pStyle w:val="ListParagraph"/>
              <w:numPr>
                <w:ilvl w:val="1"/>
                <w:numId w:val="2"/>
              </w:numPr>
              <w:ind w:left="596"/>
              <w:jc w:val="both"/>
              <w:rPr>
                <w:rFonts w:cs="Arial"/>
                <w:sz w:val="24"/>
                <w:szCs w:val="24"/>
              </w:rPr>
            </w:pPr>
            <w:r>
              <w:rPr>
                <w:rFonts w:cs="Arial"/>
                <w:sz w:val="24"/>
                <w:szCs w:val="24"/>
              </w:rPr>
              <w:t>Alan Taylor advised the following</w:t>
            </w:r>
            <w:r w:rsidR="00FF248E">
              <w:rPr>
                <w:rFonts w:cs="Arial"/>
                <w:sz w:val="24"/>
                <w:szCs w:val="24"/>
              </w:rPr>
              <w:t>:</w:t>
            </w:r>
            <w:r>
              <w:rPr>
                <w:rFonts w:cs="Arial"/>
                <w:sz w:val="24"/>
                <w:szCs w:val="24"/>
              </w:rPr>
              <w:t xml:space="preserve"> </w:t>
            </w:r>
          </w:p>
          <w:p w14:paraId="2D841D06" w14:textId="77777777" w:rsidR="00B97A99" w:rsidRDefault="00B97A99" w:rsidP="00B97A99">
            <w:pPr>
              <w:jc w:val="both"/>
              <w:rPr>
                <w:rFonts w:cs="Arial"/>
                <w:sz w:val="24"/>
                <w:szCs w:val="24"/>
              </w:rPr>
            </w:pPr>
          </w:p>
          <w:p w14:paraId="405A3610" w14:textId="3D1CB3DF" w:rsidR="00B97A99" w:rsidRDefault="00B97A99" w:rsidP="00B97A99">
            <w:pPr>
              <w:pStyle w:val="ListParagraph"/>
              <w:numPr>
                <w:ilvl w:val="0"/>
                <w:numId w:val="14"/>
              </w:numPr>
              <w:jc w:val="both"/>
              <w:rPr>
                <w:rFonts w:cs="Arial"/>
                <w:sz w:val="24"/>
                <w:szCs w:val="24"/>
              </w:rPr>
            </w:pPr>
            <w:r>
              <w:rPr>
                <w:rFonts w:cs="Arial"/>
                <w:sz w:val="24"/>
                <w:szCs w:val="24"/>
              </w:rPr>
              <w:t>Session with Rosie Docherty outlined the background to the changes</w:t>
            </w:r>
            <w:r w:rsidR="00383C0D">
              <w:rPr>
                <w:rFonts w:cs="Arial"/>
                <w:sz w:val="24"/>
                <w:szCs w:val="24"/>
              </w:rPr>
              <w:t>.</w:t>
            </w:r>
          </w:p>
          <w:p w14:paraId="5FD8D735" w14:textId="408BB8BD" w:rsidR="00B97A99" w:rsidRDefault="00B97A99" w:rsidP="00B97A99">
            <w:pPr>
              <w:pStyle w:val="ListParagraph"/>
              <w:numPr>
                <w:ilvl w:val="0"/>
                <w:numId w:val="14"/>
              </w:numPr>
              <w:jc w:val="both"/>
              <w:rPr>
                <w:rFonts w:cs="Arial"/>
                <w:sz w:val="24"/>
                <w:szCs w:val="24"/>
              </w:rPr>
            </w:pPr>
            <w:r>
              <w:rPr>
                <w:rFonts w:cs="Arial"/>
                <w:sz w:val="24"/>
                <w:szCs w:val="24"/>
              </w:rPr>
              <w:t>The latest version is as a result of the session with only 2 minor changes</w:t>
            </w:r>
            <w:r w:rsidR="00854216">
              <w:rPr>
                <w:rFonts w:cs="Arial"/>
                <w:sz w:val="24"/>
                <w:szCs w:val="24"/>
              </w:rPr>
              <w:t xml:space="preserve"> made</w:t>
            </w:r>
            <w:r w:rsidR="00383C0D">
              <w:rPr>
                <w:rFonts w:cs="Arial"/>
                <w:sz w:val="24"/>
                <w:szCs w:val="24"/>
              </w:rPr>
              <w:t>.</w:t>
            </w:r>
          </w:p>
          <w:p w14:paraId="1CC4EC77" w14:textId="121CD7DC" w:rsidR="00B97A99" w:rsidRDefault="00B97A99" w:rsidP="00B97A99">
            <w:pPr>
              <w:pStyle w:val="ListParagraph"/>
              <w:numPr>
                <w:ilvl w:val="0"/>
                <w:numId w:val="14"/>
              </w:numPr>
              <w:jc w:val="both"/>
              <w:rPr>
                <w:rFonts w:cs="Arial"/>
                <w:sz w:val="24"/>
                <w:szCs w:val="24"/>
              </w:rPr>
            </w:pPr>
            <w:r>
              <w:rPr>
                <w:rFonts w:cs="Arial"/>
                <w:sz w:val="24"/>
                <w:szCs w:val="24"/>
              </w:rPr>
              <w:t>Feedback from the team is generally positive</w:t>
            </w:r>
            <w:r w:rsidR="00383C0D">
              <w:rPr>
                <w:rFonts w:cs="Arial"/>
                <w:sz w:val="24"/>
                <w:szCs w:val="24"/>
              </w:rPr>
              <w:t>.</w:t>
            </w:r>
          </w:p>
          <w:p w14:paraId="49B04D66" w14:textId="77777777" w:rsidR="00B97A99" w:rsidRDefault="00B97A99" w:rsidP="00B97A99">
            <w:pPr>
              <w:jc w:val="both"/>
              <w:rPr>
                <w:rFonts w:cs="Arial"/>
                <w:sz w:val="24"/>
                <w:szCs w:val="24"/>
              </w:rPr>
            </w:pPr>
          </w:p>
          <w:p w14:paraId="0B96166D" w14:textId="3D949CD1" w:rsidR="00B97A99" w:rsidRDefault="00B97A99" w:rsidP="00FF248E">
            <w:pPr>
              <w:pStyle w:val="ListParagraph"/>
              <w:numPr>
                <w:ilvl w:val="1"/>
                <w:numId w:val="2"/>
              </w:numPr>
              <w:ind w:left="596"/>
              <w:jc w:val="both"/>
              <w:rPr>
                <w:rFonts w:cs="Arial"/>
                <w:sz w:val="24"/>
                <w:szCs w:val="24"/>
              </w:rPr>
            </w:pPr>
            <w:r>
              <w:rPr>
                <w:rFonts w:cs="Arial"/>
                <w:sz w:val="24"/>
                <w:szCs w:val="24"/>
              </w:rPr>
              <w:t xml:space="preserve">Alan Taylor </w:t>
            </w:r>
            <w:r w:rsidR="006270DD">
              <w:rPr>
                <w:rFonts w:cs="Arial"/>
                <w:sz w:val="24"/>
                <w:szCs w:val="24"/>
              </w:rPr>
              <w:t>asked</w:t>
            </w:r>
            <w:r>
              <w:rPr>
                <w:rFonts w:cs="Arial"/>
                <w:sz w:val="24"/>
                <w:szCs w:val="24"/>
              </w:rPr>
              <w:t xml:space="preserve"> for approval </w:t>
            </w:r>
            <w:r w:rsidR="006270DD">
              <w:rPr>
                <w:rFonts w:cs="Arial"/>
                <w:sz w:val="24"/>
                <w:szCs w:val="24"/>
              </w:rPr>
              <w:t xml:space="preserve">to classify the process as </w:t>
            </w:r>
            <w:r>
              <w:rPr>
                <w:rFonts w:cs="Arial"/>
                <w:sz w:val="24"/>
                <w:szCs w:val="24"/>
              </w:rPr>
              <w:t xml:space="preserve">final </w:t>
            </w:r>
            <w:r w:rsidR="006270DD">
              <w:rPr>
                <w:rFonts w:cs="Arial"/>
                <w:sz w:val="24"/>
                <w:szCs w:val="24"/>
              </w:rPr>
              <w:t xml:space="preserve">with the </w:t>
            </w:r>
            <w:r w:rsidR="00854216">
              <w:rPr>
                <w:rFonts w:cs="Arial"/>
                <w:sz w:val="24"/>
                <w:szCs w:val="24"/>
              </w:rPr>
              <w:t>acknowledgement</w:t>
            </w:r>
            <w:r w:rsidR="00383C0D">
              <w:rPr>
                <w:rFonts w:cs="Arial"/>
                <w:sz w:val="24"/>
                <w:szCs w:val="24"/>
              </w:rPr>
              <w:t xml:space="preserve"> that the process </w:t>
            </w:r>
            <w:r>
              <w:rPr>
                <w:rFonts w:cs="Arial"/>
                <w:sz w:val="24"/>
                <w:szCs w:val="24"/>
              </w:rPr>
              <w:t xml:space="preserve">will be </w:t>
            </w:r>
            <w:r w:rsidR="006270DD">
              <w:rPr>
                <w:rFonts w:cs="Arial"/>
                <w:sz w:val="24"/>
                <w:szCs w:val="24"/>
              </w:rPr>
              <w:t xml:space="preserve">under continuous review. </w:t>
            </w:r>
            <w:r w:rsidR="00383C0D">
              <w:rPr>
                <w:rFonts w:cs="Arial"/>
                <w:sz w:val="24"/>
                <w:szCs w:val="24"/>
              </w:rPr>
              <w:t xml:space="preserve"> </w:t>
            </w:r>
          </w:p>
          <w:p w14:paraId="17E71B4F" w14:textId="77777777" w:rsidR="00B97A99" w:rsidRDefault="00B97A99" w:rsidP="00B97A99">
            <w:pPr>
              <w:jc w:val="both"/>
              <w:rPr>
                <w:rFonts w:cs="Arial"/>
                <w:sz w:val="24"/>
                <w:szCs w:val="24"/>
              </w:rPr>
            </w:pPr>
          </w:p>
          <w:p w14:paraId="180F52A9" w14:textId="4E6C4CCA" w:rsidR="00B97A99" w:rsidRDefault="00B97A99" w:rsidP="00205D83">
            <w:pPr>
              <w:pStyle w:val="ListParagraph"/>
              <w:numPr>
                <w:ilvl w:val="1"/>
                <w:numId w:val="2"/>
              </w:numPr>
              <w:ind w:left="596"/>
              <w:jc w:val="both"/>
              <w:rPr>
                <w:rFonts w:cs="Arial"/>
                <w:sz w:val="24"/>
                <w:szCs w:val="24"/>
              </w:rPr>
            </w:pPr>
            <w:r>
              <w:rPr>
                <w:rFonts w:cs="Arial"/>
                <w:sz w:val="24"/>
                <w:szCs w:val="24"/>
              </w:rPr>
              <w:t>Rhea Wolfson confirmed that she had received</w:t>
            </w:r>
            <w:r w:rsidR="00383C0D">
              <w:rPr>
                <w:rFonts w:cs="Arial"/>
                <w:sz w:val="24"/>
                <w:szCs w:val="24"/>
              </w:rPr>
              <w:t xml:space="preserve"> positive</w:t>
            </w:r>
            <w:r>
              <w:rPr>
                <w:rFonts w:cs="Arial"/>
                <w:sz w:val="24"/>
                <w:szCs w:val="24"/>
              </w:rPr>
              <w:t xml:space="preserve"> feedback </w:t>
            </w:r>
            <w:r w:rsidR="006270DD">
              <w:rPr>
                <w:rFonts w:cs="Arial"/>
                <w:sz w:val="24"/>
                <w:szCs w:val="24"/>
              </w:rPr>
              <w:t>on the</w:t>
            </w:r>
            <w:r>
              <w:rPr>
                <w:rFonts w:cs="Arial"/>
                <w:sz w:val="24"/>
                <w:szCs w:val="24"/>
              </w:rPr>
              <w:t xml:space="preserve"> session </w:t>
            </w:r>
            <w:r w:rsidR="00854216">
              <w:rPr>
                <w:rFonts w:cs="Arial"/>
                <w:sz w:val="24"/>
                <w:szCs w:val="24"/>
              </w:rPr>
              <w:t xml:space="preserve">and </w:t>
            </w:r>
            <w:r>
              <w:rPr>
                <w:rFonts w:cs="Arial"/>
                <w:sz w:val="24"/>
                <w:szCs w:val="24"/>
              </w:rPr>
              <w:t xml:space="preserve">praised the work that has been done. </w:t>
            </w:r>
          </w:p>
          <w:p w14:paraId="1EE2D046" w14:textId="77777777" w:rsidR="00B97A99" w:rsidRDefault="00B97A99" w:rsidP="00B97A99">
            <w:pPr>
              <w:jc w:val="both"/>
              <w:rPr>
                <w:rFonts w:cs="Arial"/>
                <w:sz w:val="24"/>
                <w:szCs w:val="24"/>
              </w:rPr>
            </w:pPr>
          </w:p>
          <w:p w14:paraId="7E5CCDB7" w14:textId="77777777" w:rsidR="00B97A99" w:rsidRDefault="00B97A99" w:rsidP="00205D83">
            <w:pPr>
              <w:pStyle w:val="ListParagraph"/>
              <w:numPr>
                <w:ilvl w:val="1"/>
                <w:numId w:val="2"/>
              </w:numPr>
              <w:ind w:left="596"/>
              <w:jc w:val="both"/>
              <w:rPr>
                <w:rFonts w:cs="Arial"/>
                <w:sz w:val="24"/>
                <w:szCs w:val="24"/>
              </w:rPr>
            </w:pPr>
            <w:r>
              <w:rPr>
                <w:rFonts w:cs="Arial"/>
                <w:sz w:val="24"/>
                <w:szCs w:val="24"/>
              </w:rPr>
              <w:t xml:space="preserve">JOD process agreed. </w:t>
            </w:r>
          </w:p>
          <w:p w14:paraId="3C6DC5FA" w14:textId="30EE9C31" w:rsidR="00B97A99" w:rsidRPr="00B97A99" w:rsidRDefault="00B97A99" w:rsidP="00B97A99">
            <w:pPr>
              <w:rPr>
                <w:rFonts w:cs="Arial"/>
                <w:b/>
                <w:sz w:val="24"/>
                <w:szCs w:val="24"/>
              </w:rPr>
            </w:pPr>
          </w:p>
        </w:tc>
      </w:tr>
      <w:tr w:rsidR="00231C9D" w:rsidRPr="00CC27B6" w14:paraId="1D10E59F" w14:textId="77777777" w:rsidTr="00DF33D0">
        <w:tc>
          <w:tcPr>
            <w:tcW w:w="9016" w:type="dxa"/>
          </w:tcPr>
          <w:p w14:paraId="1DB7A0A6" w14:textId="3C37F6C1" w:rsidR="0087644D" w:rsidRDefault="00B97A99" w:rsidP="00205D83">
            <w:pPr>
              <w:pStyle w:val="ListParagraph"/>
              <w:numPr>
                <w:ilvl w:val="0"/>
                <w:numId w:val="1"/>
              </w:numPr>
              <w:rPr>
                <w:rFonts w:cs="Arial"/>
                <w:b/>
                <w:sz w:val="24"/>
                <w:szCs w:val="24"/>
              </w:rPr>
            </w:pPr>
            <w:r w:rsidRPr="00B97A99">
              <w:rPr>
                <w:rFonts w:cs="Arial"/>
                <w:b/>
                <w:sz w:val="24"/>
                <w:szCs w:val="24"/>
              </w:rPr>
              <w:lastRenderedPageBreak/>
              <w:t>Job Evaluation Commitment</w:t>
            </w:r>
            <w:r>
              <w:rPr>
                <w:rFonts w:cs="Arial"/>
                <w:b/>
                <w:sz w:val="24"/>
                <w:szCs w:val="24"/>
              </w:rPr>
              <w:t xml:space="preserve"> – Terms of Reference (TOR)</w:t>
            </w:r>
          </w:p>
          <w:p w14:paraId="4A022A05" w14:textId="5012EED6" w:rsidR="00B97A99" w:rsidRDefault="00B97A99" w:rsidP="00B97A99">
            <w:pPr>
              <w:rPr>
                <w:rFonts w:cs="Arial"/>
                <w:sz w:val="24"/>
                <w:szCs w:val="24"/>
              </w:rPr>
            </w:pPr>
          </w:p>
          <w:p w14:paraId="33581A6D" w14:textId="77777777" w:rsidR="00205D83" w:rsidRPr="00205D83" w:rsidRDefault="00205D83" w:rsidP="00205D83">
            <w:pPr>
              <w:pStyle w:val="ListParagraph"/>
              <w:numPr>
                <w:ilvl w:val="0"/>
                <w:numId w:val="2"/>
              </w:numPr>
              <w:jc w:val="both"/>
              <w:rPr>
                <w:rFonts w:cs="Arial"/>
                <w:vanish/>
                <w:sz w:val="24"/>
                <w:szCs w:val="24"/>
              </w:rPr>
            </w:pPr>
          </w:p>
          <w:p w14:paraId="2F5CC59E" w14:textId="5242355C" w:rsidR="00B97A99" w:rsidRDefault="00B97A99" w:rsidP="00205D83">
            <w:pPr>
              <w:pStyle w:val="ListParagraph"/>
              <w:numPr>
                <w:ilvl w:val="1"/>
                <w:numId w:val="2"/>
              </w:numPr>
              <w:ind w:left="596"/>
              <w:jc w:val="both"/>
              <w:rPr>
                <w:rFonts w:cs="Arial"/>
                <w:sz w:val="24"/>
                <w:szCs w:val="24"/>
              </w:rPr>
            </w:pPr>
            <w:r>
              <w:rPr>
                <w:rFonts w:cs="Arial"/>
                <w:sz w:val="24"/>
                <w:szCs w:val="24"/>
              </w:rPr>
              <w:t>Lynn Norwood summarised</w:t>
            </w:r>
            <w:r w:rsidR="006270DD">
              <w:rPr>
                <w:rFonts w:cs="Arial"/>
                <w:sz w:val="24"/>
                <w:szCs w:val="24"/>
              </w:rPr>
              <w:t xml:space="preserve"> the</w:t>
            </w:r>
            <w:r>
              <w:rPr>
                <w:rFonts w:cs="Arial"/>
                <w:sz w:val="24"/>
                <w:szCs w:val="24"/>
              </w:rPr>
              <w:t xml:space="preserve"> document. </w:t>
            </w:r>
          </w:p>
          <w:p w14:paraId="1515F9BF" w14:textId="77777777" w:rsidR="00B97A99" w:rsidRDefault="00B97A99" w:rsidP="00B97A99">
            <w:pPr>
              <w:jc w:val="both"/>
              <w:rPr>
                <w:rFonts w:cs="Arial"/>
                <w:sz w:val="24"/>
                <w:szCs w:val="24"/>
              </w:rPr>
            </w:pPr>
          </w:p>
          <w:p w14:paraId="071AC279" w14:textId="6B014546" w:rsidR="00B97A99" w:rsidRDefault="00B97A99" w:rsidP="00205D83">
            <w:pPr>
              <w:pStyle w:val="ListParagraph"/>
              <w:numPr>
                <w:ilvl w:val="1"/>
                <w:numId w:val="2"/>
              </w:numPr>
              <w:ind w:left="596"/>
              <w:jc w:val="both"/>
              <w:rPr>
                <w:rFonts w:cs="Arial"/>
                <w:sz w:val="24"/>
                <w:szCs w:val="24"/>
              </w:rPr>
            </w:pPr>
            <w:r>
              <w:rPr>
                <w:rFonts w:cs="Arial"/>
                <w:sz w:val="24"/>
                <w:szCs w:val="24"/>
              </w:rPr>
              <w:t xml:space="preserve">The Trade Unions welcomed the proposals and the governance that this would bring. </w:t>
            </w:r>
            <w:r w:rsidR="00FB41A2">
              <w:rPr>
                <w:rFonts w:cs="Arial"/>
                <w:sz w:val="24"/>
                <w:szCs w:val="24"/>
              </w:rPr>
              <w:t>Clarification</w:t>
            </w:r>
            <w:r>
              <w:rPr>
                <w:rFonts w:cs="Arial"/>
                <w:sz w:val="24"/>
                <w:szCs w:val="24"/>
              </w:rPr>
              <w:t xml:space="preserve"> was requested from the Trade Unions on the following: </w:t>
            </w:r>
          </w:p>
          <w:p w14:paraId="28A34445" w14:textId="77777777" w:rsidR="00B97A99" w:rsidRDefault="00B97A99" w:rsidP="00B97A99">
            <w:pPr>
              <w:jc w:val="both"/>
              <w:rPr>
                <w:rFonts w:cs="Arial"/>
                <w:sz w:val="24"/>
                <w:szCs w:val="24"/>
              </w:rPr>
            </w:pPr>
          </w:p>
          <w:p w14:paraId="1A7EDA45" w14:textId="3D007206" w:rsidR="00B97A99" w:rsidRDefault="00B97A99" w:rsidP="00B97A99">
            <w:pPr>
              <w:pStyle w:val="ListParagraph"/>
              <w:numPr>
                <w:ilvl w:val="0"/>
                <w:numId w:val="18"/>
              </w:numPr>
              <w:jc w:val="both"/>
              <w:rPr>
                <w:rFonts w:cs="Arial"/>
                <w:sz w:val="24"/>
                <w:szCs w:val="24"/>
              </w:rPr>
            </w:pPr>
            <w:r>
              <w:rPr>
                <w:rFonts w:cs="Arial"/>
                <w:sz w:val="24"/>
                <w:szCs w:val="24"/>
              </w:rPr>
              <w:t xml:space="preserve">Individual roles and responsibilities </w:t>
            </w:r>
            <w:r w:rsidR="006270DD">
              <w:rPr>
                <w:rFonts w:cs="Arial"/>
                <w:sz w:val="24"/>
                <w:szCs w:val="24"/>
              </w:rPr>
              <w:t>to</w:t>
            </w:r>
            <w:r w:rsidR="00FB41A2">
              <w:rPr>
                <w:rFonts w:cs="Arial"/>
                <w:sz w:val="24"/>
                <w:szCs w:val="24"/>
              </w:rPr>
              <w:t xml:space="preserve"> be </w:t>
            </w:r>
            <w:r>
              <w:rPr>
                <w:rFonts w:cs="Arial"/>
                <w:sz w:val="24"/>
                <w:szCs w:val="24"/>
              </w:rPr>
              <w:t>clarified within the document</w:t>
            </w:r>
            <w:r w:rsidR="00FB41A2">
              <w:rPr>
                <w:rFonts w:cs="Arial"/>
                <w:sz w:val="24"/>
                <w:szCs w:val="24"/>
              </w:rPr>
              <w:t>.</w:t>
            </w:r>
          </w:p>
          <w:p w14:paraId="0F883C52" w14:textId="7FC53EDD" w:rsidR="00B97A99" w:rsidRDefault="00B97A99" w:rsidP="00B97A99">
            <w:pPr>
              <w:pStyle w:val="ListParagraph"/>
              <w:numPr>
                <w:ilvl w:val="0"/>
                <w:numId w:val="18"/>
              </w:numPr>
              <w:jc w:val="both"/>
              <w:rPr>
                <w:rFonts w:cs="Arial"/>
                <w:sz w:val="24"/>
                <w:szCs w:val="24"/>
              </w:rPr>
            </w:pPr>
            <w:r>
              <w:rPr>
                <w:rFonts w:cs="Arial"/>
                <w:sz w:val="24"/>
                <w:szCs w:val="24"/>
              </w:rPr>
              <w:t>How the information</w:t>
            </w:r>
            <w:r w:rsidR="00FB41A2">
              <w:rPr>
                <w:rFonts w:cs="Arial"/>
                <w:sz w:val="24"/>
                <w:szCs w:val="24"/>
              </w:rPr>
              <w:t xml:space="preserve"> will</w:t>
            </w:r>
            <w:r>
              <w:rPr>
                <w:rFonts w:cs="Arial"/>
                <w:sz w:val="24"/>
                <w:szCs w:val="24"/>
              </w:rPr>
              <w:t xml:space="preserve"> filter from the OSG to the group</w:t>
            </w:r>
            <w:r w:rsidR="00FB41A2">
              <w:rPr>
                <w:rFonts w:cs="Arial"/>
                <w:sz w:val="24"/>
                <w:szCs w:val="24"/>
              </w:rPr>
              <w:t>.</w:t>
            </w:r>
          </w:p>
          <w:p w14:paraId="787ED28E" w14:textId="04FE0C56" w:rsidR="00B97A99" w:rsidRDefault="00B97A99" w:rsidP="00B97A99">
            <w:pPr>
              <w:pStyle w:val="ListParagraph"/>
              <w:numPr>
                <w:ilvl w:val="0"/>
                <w:numId w:val="18"/>
              </w:numPr>
              <w:jc w:val="both"/>
              <w:rPr>
                <w:rFonts w:cs="Arial"/>
                <w:sz w:val="24"/>
                <w:szCs w:val="24"/>
              </w:rPr>
            </w:pPr>
            <w:r>
              <w:rPr>
                <w:rFonts w:cs="Arial"/>
                <w:sz w:val="24"/>
                <w:szCs w:val="24"/>
              </w:rPr>
              <w:t>Which elected members will be involved</w:t>
            </w:r>
            <w:r w:rsidR="00FB41A2">
              <w:rPr>
                <w:rFonts w:cs="Arial"/>
                <w:sz w:val="24"/>
                <w:szCs w:val="24"/>
              </w:rPr>
              <w:t>.</w:t>
            </w:r>
          </w:p>
          <w:p w14:paraId="34607757" w14:textId="77777777" w:rsidR="00B97A99" w:rsidRDefault="00B97A99" w:rsidP="00B97A99">
            <w:pPr>
              <w:jc w:val="both"/>
              <w:rPr>
                <w:rFonts w:cs="Arial"/>
                <w:sz w:val="24"/>
                <w:szCs w:val="24"/>
              </w:rPr>
            </w:pPr>
          </w:p>
          <w:p w14:paraId="73CF11DB" w14:textId="1A8AF048" w:rsidR="00B97A99" w:rsidRPr="00CE3FE8" w:rsidRDefault="00B97A99" w:rsidP="00205D83">
            <w:pPr>
              <w:pStyle w:val="ListParagraph"/>
              <w:numPr>
                <w:ilvl w:val="1"/>
                <w:numId w:val="2"/>
              </w:numPr>
              <w:ind w:left="596"/>
              <w:jc w:val="both"/>
              <w:rPr>
                <w:rFonts w:cs="Arial"/>
                <w:sz w:val="24"/>
                <w:szCs w:val="24"/>
              </w:rPr>
            </w:pPr>
            <w:r>
              <w:rPr>
                <w:rFonts w:cs="Arial"/>
                <w:sz w:val="24"/>
                <w:szCs w:val="24"/>
              </w:rPr>
              <w:t xml:space="preserve">Lynn Norwood </w:t>
            </w:r>
            <w:r w:rsidR="00FB41A2">
              <w:rPr>
                <w:rFonts w:cs="Arial"/>
                <w:sz w:val="24"/>
                <w:szCs w:val="24"/>
              </w:rPr>
              <w:t>advised</w:t>
            </w:r>
            <w:r>
              <w:rPr>
                <w:rFonts w:cs="Arial"/>
                <w:sz w:val="24"/>
                <w:szCs w:val="24"/>
              </w:rPr>
              <w:t xml:space="preserve"> that she</w:t>
            </w:r>
            <w:r w:rsidR="006270DD">
              <w:rPr>
                <w:rFonts w:cs="Arial"/>
                <w:sz w:val="24"/>
                <w:szCs w:val="24"/>
              </w:rPr>
              <w:t xml:space="preserve"> would be</w:t>
            </w:r>
            <w:r w:rsidR="00FB41A2">
              <w:rPr>
                <w:rFonts w:cs="Arial"/>
                <w:sz w:val="24"/>
                <w:szCs w:val="24"/>
              </w:rPr>
              <w:t xml:space="preserve"> </w:t>
            </w:r>
            <w:r>
              <w:rPr>
                <w:rFonts w:cs="Arial"/>
                <w:sz w:val="24"/>
                <w:szCs w:val="24"/>
              </w:rPr>
              <w:t>meeting with the workforce Convenor tomorrow and</w:t>
            </w:r>
            <w:r w:rsidR="00FB41A2">
              <w:rPr>
                <w:rFonts w:cs="Arial"/>
                <w:sz w:val="24"/>
                <w:szCs w:val="24"/>
              </w:rPr>
              <w:t xml:space="preserve"> </w:t>
            </w:r>
            <w:r w:rsidR="006270DD">
              <w:rPr>
                <w:rFonts w:cs="Arial"/>
                <w:sz w:val="24"/>
                <w:szCs w:val="24"/>
              </w:rPr>
              <w:t>explained</w:t>
            </w:r>
            <w:r w:rsidR="00FB41A2">
              <w:rPr>
                <w:rFonts w:cs="Arial"/>
                <w:sz w:val="24"/>
                <w:szCs w:val="24"/>
              </w:rPr>
              <w:t xml:space="preserve"> that she</w:t>
            </w:r>
            <w:r>
              <w:rPr>
                <w:rFonts w:cs="Arial"/>
                <w:sz w:val="24"/>
                <w:szCs w:val="24"/>
              </w:rPr>
              <w:t xml:space="preserve"> will come back to the group to confirm the arrangements</w:t>
            </w:r>
            <w:r w:rsidR="00FB41A2">
              <w:rPr>
                <w:rFonts w:cs="Arial"/>
                <w:sz w:val="24"/>
                <w:szCs w:val="24"/>
              </w:rPr>
              <w:t>. Lynn</w:t>
            </w:r>
            <w:r>
              <w:rPr>
                <w:rFonts w:cs="Arial"/>
                <w:sz w:val="24"/>
                <w:szCs w:val="24"/>
              </w:rPr>
              <w:t xml:space="preserve"> </w:t>
            </w:r>
            <w:r w:rsidR="00854216">
              <w:rPr>
                <w:rFonts w:cs="Arial"/>
                <w:sz w:val="24"/>
                <w:szCs w:val="24"/>
              </w:rPr>
              <w:t>confirmed</w:t>
            </w:r>
            <w:r>
              <w:rPr>
                <w:rFonts w:cs="Arial"/>
                <w:sz w:val="24"/>
                <w:szCs w:val="24"/>
              </w:rPr>
              <w:t xml:space="preserve"> that the next workforce board will take place on the 23</w:t>
            </w:r>
            <w:r w:rsidRPr="00205D83">
              <w:rPr>
                <w:rFonts w:cs="Arial"/>
                <w:sz w:val="24"/>
                <w:szCs w:val="24"/>
              </w:rPr>
              <w:t>rd</w:t>
            </w:r>
            <w:r>
              <w:rPr>
                <w:rFonts w:cs="Arial"/>
                <w:sz w:val="24"/>
                <w:szCs w:val="24"/>
              </w:rPr>
              <w:t xml:space="preserve"> June 2021. </w:t>
            </w:r>
          </w:p>
          <w:p w14:paraId="69ECE2CF" w14:textId="77777777" w:rsidR="00B97A99" w:rsidRDefault="00B97A99" w:rsidP="00B97A99">
            <w:pPr>
              <w:jc w:val="both"/>
              <w:rPr>
                <w:rFonts w:cs="Arial"/>
                <w:sz w:val="24"/>
                <w:szCs w:val="24"/>
              </w:rPr>
            </w:pPr>
          </w:p>
          <w:p w14:paraId="3FC620E7" w14:textId="0DDB8314" w:rsidR="00B97A99" w:rsidRDefault="00B97A99" w:rsidP="00205D83">
            <w:pPr>
              <w:pStyle w:val="ListParagraph"/>
              <w:numPr>
                <w:ilvl w:val="1"/>
                <w:numId w:val="2"/>
              </w:numPr>
              <w:ind w:left="596"/>
              <w:jc w:val="both"/>
              <w:rPr>
                <w:rFonts w:cs="Arial"/>
                <w:sz w:val="24"/>
                <w:szCs w:val="24"/>
              </w:rPr>
            </w:pPr>
            <w:r>
              <w:rPr>
                <w:rFonts w:cs="Arial"/>
                <w:sz w:val="24"/>
                <w:szCs w:val="24"/>
              </w:rPr>
              <w:t xml:space="preserve">Wendy Dunsmore </w:t>
            </w:r>
            <w:r w:rsidR="006270DD">
              <w:rPr>
                <w:rFonts w:cs="Arial"/>
                <w:sz w:val="24"/>
                <w:szCs w:val="24"/>
              </w:rPr>
              <w:t>referred to</w:t>
            </w:r>
            <w:r>
              <w:rPr>
                <w:rFonts w:cs="Arial"/>
                <w:sz w:val="24"/>
                <w:szCs w:val="24"/>
              </w:rPr>
              <w:t xml:space="preserve"> </w:t>
            </w:r>
            <w:r w:rsidR="006270DD">
              <w:rPr>
                <w:rFonts w:cs="Arial"/>
                <w:sz w:val="24"/>
                <w:szCs w:val="24"/>
              </w:rPr>
              <w:t xml:space="preserve">correspondence </w:t>
            </w:r>
            <w:r>
              <w:rPr>
                <w:rFonts w:cs="Arial"/>
                <w:sz w:val="24"/>
                <w:szCs w:val="24"/>
              </w:rPr>
              <w:t xml:space="preserve">the Trade Unions received from the </w:t>
            </w:r>
            <w:r w:rsidR="00FB41A2">
              <w:rPr>
                <w:rFonts w:cs="Arial"/>
                <w:sz w:val="24"/>
                <w:szCs w:val="24"/>
              </w:rPr>
              <w:t>C</w:t>
            </w:r>
            <w:r>
              <w:rPr>
                <w:rFonts w:cs="Arial"/>
                <w:sz w:val="24"/>
                <w:szCs w:val="24"/>
              </w:rPr>
              <w:t xml:space="preserve">hief </w:t>
            </w:r>
            <w:r w:rsidR="00FB41A2">
              <w:rPr>
                <w:rFonts w:cs="Arial"/>
                <w:sz w:val="24"/>
                <w:szCs w:val="24"/>
              </w:rPr>
              <w:t>E</w:t>
            </w:r>
            <w:r>
              <w:rPr>
                <w:rFonts w:cs="Arial"/>
                <w:sz w:val="24"/>
                <w:szCs w:val="24"/>
              </w:rPr>
              <w:t xml:space="preserve">xecutive and expressed disappointment with the content. Wendy </w:t>
            </w:r>
            <w:r w:rsidR="002169D2">
              <w:rPr>
                <w:rFonts w:cs="Arial"/>
                <w:sz w:val="24"/>
                <w:szCs w:val="24"/>
              </w:rPr>
              <w:t>highlighted</w:t>
            </w:r>
            <w:r>
              <w:rPr>
                <w:rFonts w:cs="Arial"/>
                <w:sz w:val="24"/>
                <w:szCs w:val="24"/>
              </w:rPr>
              <w:t xml:space="preserve"> </w:t>
            </w:r>
            <w:r w:rsidR="006270DD">
              <w:rPr>
                <w:rFonts w:cs="Arial"/>
                <w:sz w:val="24"/>
                <w:szCs w:val="24"/>
              </w:rPr>
              <w:t>the nee</w:t>
            </w:r>
            <w:r w:rsidR="002169D2">
              <w:rPr>
                <w:rFonts w:cs="Arial"/>
                <w:sz w:val="24"/>
                <w:szCs w:val="24"/>
              </w:rPr>
              <w:t>d for a channel to relay the positive work that is being done by the OSG and the job evaluation team at a higher leve</w:t>
            </w:r>
            <w:r w:rsidR="00854216">
              <w:rPr>
                <w:rFonts w:cs="Arial"/>
                <w:sz w:val="24"/>
                <w:szCs w:val="24"/>
              </w:rPr>
              <w:t>l</w:t>
            </w:r>
            <w:r>
              <w:rPr>
                <w:rFonts w:cs="Arial"/>
                <w:sz w:val="24"/>
                <w:szCs w:val="24"/>
              </w:rPr>
              <w:t xml:space="preserve">. Jan Buchanan </w:t>
            </w:r>
            <w:r w:rsidR="002169D2">
              <w:rPr>
                <w:rFonts w:cs="Arial"/>
                <w:sz w:val="24"/>
                <w:szCs w:val="24"/>
              </w:rPr>
              <w:t>advised</w:t>
            </w:r>
            <w:r>
              <w:rPr>
                <w:rFonts w:cs="Arial"/>
                <w:sz w:val="24"/>
                <w:szCs w:val="24"/>
              </w:rPr>
              <w:t xml:space="preserve"> that the </w:t>
            </w:r>
            <w:r w:rsidR="002169D2">
              <w:rPr>
                <w:rFonts w:cs="Arial"/>
                <w:sz w:val="24"/>
                <w:szCs w:val="24"/>
              </w:rPr>
              <w:t>correspondence</w:t>
            </w:r>
            <w:r>
              <w:rPr>
                <w:rFonts w:cs="Arial"/>
                <w:sz w:val="24"/>
                <w:szCs w:val="24"/>
              </w:rPr>
              <w:t xml:space="preserve"> </w:t>
            </w:r>
            <w:r w:rsidR="002169D2">
              <w:rPr>
                <w:rFonts w:cs="Arial"/>
                <w:sz w:val="24"/>
                <w:szCs w:val="24"/>
              </w:rPr>
              <w:t>was</w:t>
            </w:r>
            <w:r>
              <w:rPr>
                <w:rFonts w:cs="Arial"/>
                <w:sz w:val="24"/>
                <w:szCs w:val="24"/>
              </w:rPr>
              <w:t xml:space="preserve"> not shared with the OSG and </w:t>
            </w:r>
            <w:r w:rsidR="002169D2">
              <w:rPr>
                <w:rFonts w:cs="Arial"/>
                <w:sz w:val="24"/>
                <w:szCs w:val="24"/>
              </w:rPr>
              <w:t>confirmed</w:t>
            </w:r>
            <w:r>
              <w:rPr>
                <w:rFonts w:cs="Arial"/>
                <w:sz w:val="24"/>
                <w:szCs w:val="24"/>
              </w:rPr>
              <w:t xml:space="preserve"> that although she has seen it</w:t>
            </w:r>
            <w:r w:rsidR="00FB41A2">
              <w:rPr>
                <w:rFonts w:cs="Arial"/>
                <w:sz w:val="24"/>
                <w:szCs w:val="24"/>
              </w:rPr>
              <w:t>,</w:t>
            </w:r>
            <w:r>
              <w:rPr>
                <w:rFonts w:cs="Arial"/>
                <w:sz w:val="24"/>
                <w:szCs w:val="24"/>
              </w:rPr>
              <w:t xml:space="preserve"> she does not have a copy. Jan </w:t>
            </w:r>
            <w:r w:rsidR="002169D2">
              <w:rPr>
                <w:rFonts w:cs="Arial"/>
                <w:sz w:val="24"/>
                <w:szCs w:val="24"/>
              </w:rPr>
              <w:t xml:space="preserve">explained to </w:t>
            </w:r>
            <w:r>
              <w:rPr>
                <w:rFonts w:cs="Arial"/>
                <w:sz w:val="24"/>
                <w:szCs w:val="24"/>
              </w:rPr>
              <w:t xml:space="preserve">the OSG that the </w:t>
            </w:r>
            <w:r w:rsidR="002169D2">
              <w:rPr>
                <w:rFonts w:cs="Arial"/>
                <w:sz w:val="24"/>
                <w:szCs w:val="24"/>
              </w:rPr>
              <w:t>correspondence</w:t>
            </w:r>
            <w:r>
              <w:rPr>
                <w:rFonts w:cs="Arial"/>
                <w:sz w:val="24"/>
                <w:szCs w:val="24"/>
              </w:rPr>
              <w:t xml:space="preserve"> being referred to was in response to a letter from the Trade Unions. Jan </w:t>
            </w:r>
            <w:r w:rsidR="00FB41A2">
              <w:rPr>
                <w:rFonts w:cs="Arial"/>
                <w:sz w:val="24"/>
                <w:szCs w:val="24"/>
              </w:rPr>
              <w:t>confirmed</w:t>
            </w:r>
            <w:r>
              <w:rPr>
                <w:rFonts w:cs="Arial"/>
                <w:sz w:val="24"/>
                <w:szCs w:val="24"/>
              </w:rPr>
              <w:t xml:space="preserve"> </w:t>
            </w:r>
            <w:r w:rsidR="002169D2">
              <w:rPr>
                <w:rFonts w:cs="Arial"/>
                <w:sz w:val="24"/>
                <w:szCs w:val="24"/>
              </w:rPr>
              <w:t xml:space="preserve">to the Trade Unions </w:t>
            </w:r>
            <w:r>
              <w:rPr>
                <w:rFonts w:cs="Arial"/>
                <w:sz w:val="24"/>
                <w:szCs w:val="24"/>
              </w:rPr>
              <w:t xml:space="preserve">that she does not require a copy of the letter and expressed the need to </w:t>
            </w:r>
            <w:r w:rsidR="002169D2">
              <w:rPr>
                <w:rFonts w:cs="Arial"/>
                <w:sz w:val="24"/>
                <w:szCs w:val="24"/>
              </w:rPr>
              <w:t>progress</w:t>
            </w:r>
            <w:r>
              <w:rPr>
                <w:rFonts w:cs="Arial"/>
                <w:sz w:val="24"/>
                <w:szCs w:val="24"/>
              </w:rPr>
              <w:t xml:space="preserve"> in a positive way. </w:t>
            </w:r>
          </w:p>
          <w:p w14:paraId="480C5B21" w14:textId="2775061F" w:rsidR="00CF5E56" w:rsidRPr="00B97A99" w:rsidRDefault="00CF5E56" w:rsidP="00B97A99">
            <w:pPr>
              <w:jc w:val="both"/>
              <w:rPr>
                <w:rFonts w:cs="Arial"/>
                <w:b/>
                <w:sz w:val="24"/>
                <w:szCs w:val="24"/>
              </w:rPr>
            </w:pPr>
          </w:p>
        </w:tc>
      </w:tr>
      <w:tr w:rsidR="00353A6D" w:rsidRPr="00CC27B6" w14:paraId="3E049F58" w14:textId="77777777" w:rsidTr="00DF33D0">
        <w:tc>
          <w:tcPr>
            <w:tcW w:w="9016" w:type="dxa"/>
          </w:tcPr>
          <w:p w14:paraId="396F2CAA" w14:textId="79113A04" w:rsidR="00353A6D" w:rsidRDefault="00353A6D" w:rsidP="00353A6D">
            <w:pPr>
              <w:rPr>
                <w:rFonts w:cs="Arial"/>
                <w:b/>
                <w:sz w:val="24"/>
                <w:szCs w:val="24"/>
              </w:rPr>
            </w:pPr>
          </w:p>
          <w:p w14:paraId="44FF428E" w14:textId="77777777" w:rsidR="00DD486F" w:rsidRPr="00DD486F" w:rsidRDefault="00DD486F" w:rsidP="00DD486F">
            <w:pPr>
              <w:pStyle w:val="ListParagraph"/>
              <w:numPr>
                <w:ilvl w:val="0"/>
                <w:numId w:val="2"/>
              </w:numPr>
              <w:jc w:val="both"/>
              <w:rPr>
                <w:rFonts w:cs="Arial"/>
                <w:vanish/>
                <w:sz w:val="24"/>
                <w:szCs w:val="24"/>
              </w:rPr>
            </w:pPr>
          </w:p>
          <w:p w14:paraId="560E90C4" w14:textId="2BF00D55" w:rsidR="00B97A99" w:rsidRPr="00205D83" w:rsidRDefault="00B97A99" w:rsidP="00205D83">
            <w:pPr>
              <w:pStyle w:val="ListParagraph"/>
              <w:numPr>
                <w:ilvl w:val="0"/>
                <w:numId w:val="1"/>
              </w:numPr>
              <w:rPr>
                <w:rFonts w:cs="Arial"/>
                <w:b/>
                <w:sz w:val="24"/>
                <w:szCs w:val="24"/>
              </w:rPr>
            </w:pPr>
            <w:r w:rsidRPr="00B97A99">
              <w:rPr>
                <w:rFonts w:cs="Arial"/>
                <w:b/>
                <w:sz w:val="24"/>
                <w:szCs w:val="24"/>
              </w:rPr>
              <w:t>Job Evaluation Commitment</w:t>
            </w:r>
            <w:r>
              <w:rPr>
                <w:rFonts w:cs="Arial"/>
                <w:b/>
                <w:sz w:val="24"/>
                <w:szCs w:val="24"/>
              </w:rPr>
              <w:t xml:space="preserve"> </w:t>
            </w:r>
            <w:r w:rsidRPr="00B97A99">
              <w:rPr>
                <w:rFonts w:cs="Arial"/>
                <w:b/>
                <w:sz w:val="24"/>
                <w:szCs w:val="24"/>
              </w:rPr>
              <w:t xml:space="preserve">– OSG Partnership </w:t>
            </w:r>
          </w:p>
          <w:p w14:paraId="07D486DF" w14:textId="77777777" w:rsidR="00B97A99" w:rsidRDefault="00B97A99" w:rsidP="00B97A99">
            <w:pPr>
              <w:jc w:val="both"/>
              <w:rPr>
                <w:rFonts w:cs="Arial"/>
                <w:sz w:val="24"/>
                <w:szCs w:val="24"/>
              </w:rPr>
            </w:pPr>
          </w:p>
          <w:p w14:paraId="7F46E06A" w14:textId="77777777" w:rsidR="00B97A99" w:rsidRDefault="00B97A99" w:rsidP="00205D83">
            <w:pPr>
              <w:pStyle w:val="ListParagraph"/>
              <w:numPr>
                <w:ilvl w:val="1"/>
                <w:numId w:val="2"/>
              </w:numPr>
              <w:ind w:left="596"/>
              <w:jc w:val="both"/>
              <w:rPr>
                <w:rFonts w:cs="Arial"/>
                <w:sz w:val="24"/>
                <w:szCs w:val="24"/>
              </w:rPr>
            </w:pPr>
            <w:r>
              <w:rPr>
                <w:rFonts w:cs="Arial"/>
                <w:sz w:val="24"/>
                <w:szCs w:val="24"/>
              </w:rPr>
              <w:t xml:space="preserve">Alan Taylor referenced the tracked changes document. </w:t>
            </w:r>
          </w:p>
          <w:p w14:paraId="5D1C46AE" w14:textId="77777777" w:rsidR="00B97A99" w:rsidRDefault="00B97A99" w:rsidP="00B97A99">
            <w:pPr>
              <w:jc w:val="both"/>
              <w:rPr>
                <w:rFonts w:cs="Arial"/>
                <w:sz w:val="24"/>
                <w:szCs w:val="24"/>
              </w:rPr>
            </w:pPr>
          </w:p>
          <w:p w14:paraId="0C85BB54" w14:textId="0598BB41" w:rsidR="002169D2" w:rsidRDefault="00B97A99" w:rsidP="002169D2">
            <w:pPr>
              <w:pStyle w:val="ListParagraph"/>
              <w:numPr>
                <w:ilvl w:val="1"/>
                <w:numId w:val="2"/>
              </w:numPr>
              <w:ind w:left="596"/>
              <w:jc w:val="both"/>
              <w:rPr>
                <w:rFonts w:cs="Arial"/>
                <w:sz w:val="24"/>
                <w:szCs w:val="24"/>
              </w:rPr>
            </w:pPr>
            <w:r>
              <w:rPr>
                <w:rFonts w:cs="Arial"/>
                <w:sz w:val="24"/>
                <w:szCs w:val="24"/>
              </w:rPr>
              <w:t xml:space="preserve">The Trade Unions agreed that the content is heading in the right direction but confirmed that it needs to be more explicit about the partnership </w:t>
            </w:r>
            <w:r w:rsidR="002169D2">
              <w:rPr>
                <w:rFonts w:cs="Arial"/>
                <w:sz w:val="24"/>
                <w:szCs w:val="24"/>
              </w:rPr>
              <w:t>arrangements</w:t>
            </w:r>
            <w:r>
              <w:rPr>
                <w:rFonts w:cs="Arial"/>
                <w:sz w:val="24"/>
                <w:szCs w:val="24"/>
              </w:rPr>
              <w:t>, shared goals and</w:t>
            </w:r>
            <w:r w:rsidR="00854216">
              <w:rPr>
                <w:rFonts w:cs="Arial"/>
                <w:sz w:val="24"/>
                <w:szCs w:val="24"/>
              </w:rPr>
              <w:t xml:space="preserve"> delivering</w:t>
            </w:r>
            <w:r>
              <w:rPr>
                <w:rFonts w:cs="Arial"/>
                <w:sz w:val="24"/>
                <w:szCs w:val="24"/>
              </w:rPr>
              <w:t xml:space="preserve"> equal pay for work of equal value. </w:t>
            </w:r>
            <w:r w:rsidRPr="002169D2">
              <w:rPr>
                <w:rFonts w:cs="Arial"/>
                <w:sz w:val="24"/>
                <w:szCs w:val="24"/>
              </w:rPr>
              <w:t>Rhea Wolfson confirmed that it would</w:t>
            </w:r>
            <w:r w:rsidR="002169D2" w:rsidRPr="002169D2">
              <w:rPr>
                <w:rFonts w:cs="Arial"/>
                <w:sz w:val="24"/>
                <w:szCs w:val="24"/>
              </w:rPr>
              <w:t xml:space="preserve"> be</w:t>
            </w:r>
            <w:r w:rsidRPr="002169D2">
              <w:rPr>
                <w:rFonts w:cs="Arial"/>
                <w:sz w:val="24"/>
                <w:szCs w:val="24"/>
              </w:rPr>
              <w:t xml:space="preserve"> agreeable to put the statement on the website. </w:t>
            </w:r>
          </w:p>
          <w:p w14:paraId="01702C68" w14:textId="77777777" w:rsidR="002169D2" w:rsidRPr="002169D2" w:rsidRDefault="002169D2" w:rsidP="002169D2">
            <w:pPr>
              <w:pStyle w:val="ListParagraph"/>
              <w:rPr>
                <w:rFonts w:cs="Arial"/>
                <w:sz w:val="24"/>
                <w:szCs w:val="24"/>
              </w:rPr>
            </w:pPr>
          </w:p>
          <w:p w14:paraId="20D06AF0" w14:textId="74556EBA" w:rsidR="00B97A99" w:rsidRPr="002169D2" w:rsidRDefault="00B97A99" w:rsidP="002169D2">
            <w:pPr>
              <w:pStyle w:val="ListParagraph"/>
              <w:numPr>
                <w:ilvl w:val="1"/>
                <w:numId w:val="2"/>
              </w:numPr>
              <w:ind w:left="596"/>
              <w:jc w:val="both"/>
              <w:rPr>
                <w:rFonts w:cs="Arial"/>
                <w:sz w:val="24"/>
                <w:szCs w:val="24"/>
              </w:rPr>
            </w:pPr>
            <w:r w:rsidRPr="002169D2">
              <w:rPr>
                <w:rFonts w:cs="Arial"/>
                <w:sz w:val="24"/>
                <w:szCs w:val="24"/>
              </w:rPr>
              <w:lastRenderedPageBreak/>
              <w:t xml:space="preserve">Jan Buchanan asked the OSG to send their feedback and comments to Naghat Ahmed for collation. </w:t>
            </w:r>
          </w:p>
          <w:p w14:paraId="76A337F9" w14:textId="77777777" w:rsidR="00B97A99" w:rsidRDefault="00B97A99" w:rsidP="00B97A99">
            <w:pPr>
              <w:jc w:val="both"/>
              <w:rPr>
                <w:rFonts w:cs="Arial"/>
                <w:sz w:val="24"/>
                <w:szCs w:val="24"/>
              </w:rPr>
            </w:pPr>
          </w:p>
          <w:p w14:paraId="48B40A86" w14:textId="27496B53" w:rsidR="00353A6D" w:rsidRPr="00B97A99" w:rsidRDefault="00B97A99" w:rsidP="00B97A99">
            <w:pPr>
              <w:jc w:val="both"/>
              <w:rPr>
                <w:rFonts w:cs="Arial"/>
                <w:b/>
                <w:sz w:val="24"/>
                <w:szCs w:val="24"/>
              </w:rPr>
            </w:pPr>
            <w:r w:rsidRPr="00DD701F">
              <w:rPr>
                <w:rFonts w:cs="Arial"/>
                <w:b/>
                <w:sz w:val="24"/>
                <w:szCs w:val="24"/>
              </w:rPr>
              <w:t>ACTION: OSG to feedback on the content to Naghat Ahmed (All)</w:t>
            </w:r>
          </w:p>
        </w:tc>
      </w:tr>
      <w:tr w:rsidR="00401A7E" w:rsidRPr="00CC27B6" w14:paraId="5657631A" w14:textId="77777777" w:rsidTr="00DF33D0">
        <w:tc>
          <w:tcPr>
            <w:tcW w:w="9016" w:type="dxa"/>
          </w:tcPr>
          <w:p w14:paraId="23815949" w14:textId="77777777" w:rsidR="0020298B" w:rsidRPr="0020298B" w:rsidRDefault="0020298B" w:rsidP="0020298B">
            <w:pPr>
              <w:pStyle w:val="ListParagraph"/>
              <w:rPr>
                <w:rFonts w:cs="Arial"/>
                <w:sz w:val="24"/>
                <w:szCs w:val="24"/>
              </w:rPr>
            </w:pPr>
          </w:p>
          <w:p w14:paraId="12C1DCFE" w14:textId="441F4955" w:rsidR="00D4494C" w:rsidRPr="00205D83" w:rsidRDefault="00D4494C" w:rsidP="00205D83">
            <w:pPr>
              <w:pStyle w:val="ListParagraph"/>
              <w:numPr>
                <w:ilvl w:val="0"/>
                <w:numId w:val="1"/>
              </w:numPr>
              <w:rPr>
                <w:rFonts w:cs="Arial"/>
                <w:b/>
                <w:sz w:val="24"/>
                <w:szCs w:val="24"/>
              </w:rPr>
            </w:pPr>
            <w:r w:rsidRPr="00D4494C">
              <w:rPr>
                <w:rFonts w:cs="Arial"/>
                <w:b/>
                <w:sz w:val="24"/>
                <w:szCs w:val="24"/>
              </w:rPr>
              <w:t xml:space="preserve">Job Evaluation Commitment – </w:t>
            </w:r>
            <w:r>
              <w:rPr>
                <w:rFonts w:cs="Arial"/>
                <w:b/>
                <w:sz w:val="24"/>
                <w:szCs w:val="24"/>
              </w:rPr>
              <w:t xml:space="preserve">New Ways of Working and </w:t>
            </w:r>
            <w:r w:rsidRPr="00D4494C">
              <w:rPr>
                <w:rFonts w:cs="Arial"/>
                <w:b/>
                <w:sz w:val="24"/>
                <w:szCs w:val="24"/>
              </w:rPr>
              <w:t>Independent Technical Adviser reporting arrangements</w:t>
            </w:r>
          </w:p>
          <w:p w14:paraId="557F5269" w14:textId="77777777" w:rsidR="00B97A99" w:rsidRDefault="00B97A99" w:rsidP="00B97A99">
            <w:pPr>
              <w:jc w:val="both"/>
              <w:rPr>
                <w:rFonts w:cs="Arial"/>
                <w:sz w:val="24"/>
                <w:szCs w:val="24"/>
              </w:rPr>
            </w:pPr>
          </w:p>
          <w:p w14:paraId="37B6EDE1" w14:textId="77777777" w:rsidR="00205D83" w:rsidRPr="00205D83" w:rsidRDefault="00205D83" w:rsidP="00205D83">
            <w:pPr>
              <w:pStyle w:val="ListParagraph"/>
              <w:numPr>
                <w:ilvl w:val="0"/>
                <w:numId w:val="2"/>
              </w:numPr>
              <w:jc w:val="both"/>
              <w:rPr>
                <w:rFonts w:cs="Arial"/>
                <w:vanish/>
                <w:sz w:val="24"/>
                <w:szCs w:val="24"/>
              </w:rPr>
            </w:pPr>
          </w:p>
          <w:p w14:paraId="108979FD" w14:textId="6062572B" w:rsidR="00B97A99" w:rsidRDefault="00B97A99" w:rsidP="00205D83">
            <w:pPr>
              <w:pStyle w:val="ListParagraph"/>
              <w:numPr>
                <w:ilvl w:val="1"/>
                <w:numId w:val="2"/>
              </w:numPr>
              <w:ind w:left="596"/>
              <w:jc w:val="both"/>
              <w:rPr>
                <w:rFonts w:cs="Arial"/>
                <w:sz w:val="24"/>
                <w:szCs w:val="24"/>
              </w:rPr>
            </w:pPr>
            <w:r>
              <w:rPr>
                <w:rFonts w:cs="Arial"/>
                <w:sz w:val="24"/>
                <w:szCs w:val="24"/>
              </w:rPr>
              <w:t xml:space="preserve">Alan Taylor confirmed the need for a more visible connection with Rosie Docherty and advised that the following consultancy arrangements with Rosie will now take place: </w:t>
            </w:r>
          </w:p>
          <w:p w14:paraId="05198B59" w14:textId="77777777" w:rsidR="00B97A99" w:rsidRDefault="00B97A99" w:rsidP="00B97A99">
            <w:pPr>
              <w:jc w:val="both"/>
              <w:rPr>
                <w:rFonts w:cs="Arial"/>
                <w:sz w:val="24"/>
                <w:szCs w:val="24"/>
              </w:rPr>
            </w:pPr>
          </w:p>
          <w:p w14:paraId="40037DCB" w14:textId="77777777" w:rsidR="00B97A99" w:rsidRDefault="00B97A99" w:rsidP="00B97A99">
            <w:pPr>
              <w:pStyle w:val="ListParagraph"/>
              <w:numPr>
                <w:ilvl w:val="0"/>
                <w:numId w:val="20"/>
              </w:numPr>
              <w:jc w:val="both"/>
              <w:rPr>
                <w:rFonts w:cs="Arial"/>
                <w:sz w:val="24"/>
                <w:szCs w:val="24"/>
              </w:rPr>
            </w:pPr>
            <w:r>
              <w:rPr>
                <w:rFonts w:cs="Arial"/>
                <w:sz w:val="24"/>
                <w:szCs w:val="24"/>
              </w:rPr>
              <w:t xml:space="preserve">Where challenging topics have been identified, Rosie will be invited to provide reports. </w:t>
            </w:r>
          </w:p>
          <w:p w14:paraId="60FDB1E1" w14:textId="12B9E372" w:rsidR="00B97A99" w:rsidRDefault="00B97A99" w:rsidP="00B97A99">
            <w:pPr>
              <w:pStyle w:val="ListParagraph"/>
              <w:numPr>
                <w:ilvl w:val="0"/>
                <w:numId w:val="20"/>
              </w:numPr>
              <w:jc w:val="both"/>
              <w:rPr>
                <w:rFonts w:cs="Arial"/>
                <w:sz w:val="24"/>
                <w:szCs w:val="24"/>
              </w:rPr>
            </w:pPr>
            <w:r>
              <w:rPr>
                <w:rFonts w:cs="Arial"/>
                <w:sz w:val="24"/>
                <w:szCs w:val="24"/>
              </w:rPr>
              <w:t>Where relevant, Rosie will incorporate advice in to</w:t>
            </w:r>
            <w:r w:rsidR="002169D2">
              <w:rPr>
                <w:rFonts w:cs="Arial"/>
                <w:sz w:val="24"/>
                <w:szCs w:val="24"/>
              </w:rPr>
              <w:t xml:space="preserve"> the</w:t>
            </w:r>
            <w:r>
              <w:rPr>
                <w:rFonts w:cs="Arial"/>
                <w:sz w:val="24"/>
                <w:szCs w:val="24"/>
              </w:rPr>
              <w:t xml:space="preserve"> OSG papers. </w:t>
            </w:r>
          </w:p>
          <w:p w14:paraId="7F9DFC78" w14:textId="77777777" w:rsidR="00B97A99" w:rsidRDefault="00B97A99" w:rsidP="00B97A99">
            <w:pPr>
              <w:pStyle w:val="ListParagraph"/>
              <w:numPr>
                <w:ilvl w:val="0"/>
                <w:numId w:val="20"/>
              </w:numPr>
              <w:jc w:val="both"/>
              <w:rPr>
                <w:rFonts w:cs="Arial"/>
                <w:sz w:val="24"/>
                <w:szCs w:val="24"/>
              </w:rPr>
            </w:pPr>
            <w:r>
              <w:rPr>
                <w:rFonts w:cs="Arial"/>
                <w:sz w:val="24"/>
                <w:szCs w:val="24"/>
              </w:rPr>
              <w:t xml:space="preserve">Continued engagement with the team to provide help and support. </w:t>
            </w:r>
          </w:p>
          <w:p w14:paraId="6AEB91D6" w14:textId="77777777" w:rsidR="00B97A99" w:rsidRDefault="00B97A99" w:rsidP="00B97A99">
            <w:pPr>
              <w:jc w:val="both"/>
              <w:rPr>
                <w:rFonts w:cs="Arial"/>
                <w:sz w:val="24"/>
                <w:szCs w:val="24"/>
              </w:rPr>
            </w:pPr>
          </w:p>
          <w:p w14:paraId="6A469D86" w14:textId="77777777" w:rsidR="00B97A99" w:rsidRDefault="00B97A99" w:rsidP="00205D83">
            <w:pPr>
              <w:pStyle w:val="ListParagraph"/>
              <w:numPr>
                <w:ilvl w:val="1"/>
                <w:numId w:val="2"/>
              </w:numPr>
              <w:ind w:left="596"/>
              <w:jc w:val="both"/>
              <w:rPr>
                <w:rFonts w:cs="Arial"/>
                <w:sz w:val="24"/>
                <w:szCs w:val="24"/>
              </w:rPr>
            </w:pPr>
            <w:r>
              <w:rPr>
                <w:rFonts w:cs="Arial"/>
                <w:sz w:val="24"/>
                <w:szCs w:val="24"/>
              </w:rPr>
              <w:t xml:space="preserve">Rosie Docherty highlighted that as the author of the methodology and practice manual it is important that both sides make use of her expertise. Rosie stressed that although Glasgow will have to do some things differently, it is important that the principles of the scheme are followed. </w:t>
            </w:r>
          </w:p>
          <w:p w14:paraId="45292403" w14:textId="5E2694A9" w:rsidR="00B528D6" w:rsidRPr="002169D2" w:rsidRDefault="00B528D6" w:rsidP="002169D2">
            <w:pPr>
              <w:jc w:val="both"/>
              <w:rPr>
                <w:rFonts w:cs="Arial"/>
                <w:sz w:val="24"/>
                <w:szCs w:val="24"/>
              </w:rPr>
            </w:pPr>
          </w:p>
        </w:tc>
      </w:tr>
      <w:tr w:rsidR="003621AD" w14:paraId="4CD8180E" w14:textId="77777777" w:rsidTr="00DF33D0">
        <w:tc>
          <w:tcPr>
            <w:tcW w:w="9016" w:type="dxa"/>
          </w:tcPr>
          <w:p w14:paraId="48446D93" w14:textId="77777777" w:rsidR="005D1AE9" w:rsidRDefault="00D4494C" w:rsidP="00205D83">
            <w:pPr>
              <w:pStyle w:val="ListParagraph"/>
              <w:numPr>
                <w:ilvl w:val="0"/>
                <w:numId w:val="1"/>
              </w:numPr>
              <w:rPr>
                <w:rFonts w:cs="Arial"/>
                <w:b/>
                <w:sz w:val="24"/>
                <w:szCs w:val="24"/>
              </w:rPr>
            </w:pPr>
            <w:r w:rsidRPr="00D4494C">
              <w:rPr>
                <w:rFonts w:cs="Arial"/>
                <w:b/>
                <w:sz w:val="24"/>
                <w:szCs w:val="24"/>
              </w:rPr>
              <w:t>Job Evaluation Commitment – Recruitment Plan</w:t>
            </w:r>
          </w:p>
          <w:p w14:paraId="658F484D" w14:textId="77777777" w:rsidR="00D4494C" w:rsidRDefault="00D4494C" w:rsidP="00D4494C">
            <w:pPr>
              <w:jc w:val="both"/>
              <w:rPr>
                <w:rFonts w:cs="Arial"/>
                <w:b/>
                <w:sz w:val="24"/>
                <w:szCs w:val="24"/>
              </w:rPr>
            </w:pPr>
          </w:p>
          <w:p w14:paraId="33369AD9" w14:textId="77777777" w:rsidR="00205D83" w:rsidRPr="00205D83" w:rsidRDefault="00205D83" w:rsidP="00205D83">
            <w:pPr>
              <w:pStyle w:val="ListParagraph"/>
              <w:numPr>
                <w:ilvl w:val="0"/>
                <w:numId w:val="2"/>
              </w:numPr>
              <w:jc w:val="both"/>
              <w:rPr>
                <w:rFonts w:cs="Arial"/>
                <w:vanish/>
                <w:sz w:val="24"/>
                <w:szCs w:val="24"/>
              </w:rPr>
            </w:pPr>
          </w:p>
          <w:p w14:paraId="51472C2E" w14:textId="70CEF04B" w:rsidR="00D4494C" w:rsidRPr="00AF08F7" w:rsidRDefault="00D4494C" w:rsidP="00363ABF">
            <w:pPr>
              <w:pStyle w:val="ListParagraph"/>
              <w:numPr>
                <w:ilvl w:val="1"/>
                <w:numId w:val="2"/>
              </w:numPr>
              <w:ind w:left="596"/>
              <w:jc w:val="both"/>
              <w:rPr>
                <w:rFonts w:cs="Arial"/>
                <w:b/>
                <w:sz w:val="24"/>
                <w:szCs w:val="24"/>
              </w:rPr>
            </w:pPr>
            <w:r w:rsidRPr="00AF08F7">
              <w:rPr>
                <w:rFonts w:cs="Arial"/>
                <w:sz w:val="24"/>
                <w:szCs w:val="24"/>
              </w:rPr>
              <w:t>Rhea Wolfson highlighted that recruitment is still high on the agenda for GMB and confirmed that this matter is causing them difficulties. Lynn Norwood confirmed that she is currently not under pressure regarding resourcing but</w:t>
            </w:r>
            <w:r w:rsidR="00AF08F7" w:rsidRPr="00AF08F7">
              <w:rPr>
                <w:rFonts w:cs="Arial"/>
                <w:sz w:val="24"/>
                <w:szCs w:val="24"/>
              </w:rPr>
              <w:t xml:space="preserve"> </w:t>
            </w:r>
            <w:r w:rsidR="00AF08F7">
              <w:rPr>
                <w:rFonts w:cs="Arial"/>
                <w:sz w:val="24"/>
                <w:szCs w:val="24"/>
              </w:rPr>
              <w:t>acknowledged</w:t>
            </w:r>
            <w:r w:rsidR="00AF08F7" w:rsidRPr="00AF08F7">
              <w:rPr>
                <w:rFonts w:cs="Arial"/>
                <w:sz w:val="24"/>
                <w:szCs w:val="24"/>
              </w:rPr>
              <w:t xml:space="preserve"> the importance of finding an acceptable solution moving forward</w:t>
            </w:r>
            <w:r w:rsidR="00AF08F7">
              <w:rPr>
                <w:rFonts w:cs="Arial"/>
                <w:sz w:val="24"/>
                <w:szCs w:val="24"/>
              </w:rPr>
              <w:t>.</w:t>
            </w:r>
          </w:p>
          <w:p w14:paraId="090CD871" w14:textId="44C97E2B" w:rsidR="00D4494C" w:rsidRPr="00B97AC4" w:rsidRDefault="00D4494C" w:rsidP="00D4494C">
            <w:pPr>
              <w:jc w:val="both"/>
              <w:rPr>
                <w:rFonts w:cs="Arial"/>
                <w:sz w:val="24"/>
                <w:szCs w:val="24"/>
              </w:rPr>
            </w:pPr>
          </w:p>
        </w:tc>
      </w:tr>
      <w:tr w:rsidR="00D4494C" w14:paraId="3C7252EB" w14:textId="77777777" w:rsidTr="00DF33D0">
        <w:tc>
          <w:tcPr>
            <w:tcW w:w="9016" w:type="dxa"/>
          </w:tcPr>
          <w:p w14:paraId="34CA1EAC" w14:textId="77777777" w:rsidR="00D4494C" w:rsidRPr="00D4494C" w:rsidRDefault="00D4494C" w:rsidP="00170014">
            <w:pPr>
              <w:pStyle w:val="ListParagraph"/>
              <w:numPr>
                <w:ilvl w:val="0"/>
                <w:numId w:val="1"/>
              </w:numPr>
              <w:rPr>
                <w:rFonts w:cs="Arial"/>
                <w:b/>
                <w:sz w:val="24"/>
                <w:szCs w:val="24"/>
              </w:rPr>
            </w:pPr>
            <w:r w:rsidRPr="00D4494C">
              <w:rPr>
                <w:rFonts w:cs="Arial"/>
                <w:b/>
                <w:sz w:val="24"/>
                <w:szCs w:val="24"/>
              </w:rPr>
              <w:t xml:space="preserve">Training &amp; Development </w:t>
            </w:r>
          </w:p>
          <w:p w14:paraId="490783A0" w14:textId="77777777" w:rsidR="00D4494C" w:rsidRDefault="00D4494C" w:rsidP="00D4494C">
            <w:pPr>
              <w:jc w:val="both"/>
              <w:rPr>
                <w:rFonts w:cs="Arial"/>
                <w:sz w:val="24"/>
                <w:szCs w:val="24"/>
              </w:rPr>
            </w:pPr>
          </w:p>
          <w:p w14:paraId="0D95FFF7" w14:textId="77777777" w:rsidR="00170014" w:rsidRPr="00170014" w:rsidRDefault="00170014" w:rsidP="00170014">
            <w:pPr>
              <w:pStyle w:val="ListParagraph"/>
              <w:numPr>
                <w:ilvl w:val="0"/>
                <w:numId w:val="2"/>
              </w:numPr>
              <w:jc w:val="both"/>
              <w:rPr>
                <w:rFonts w:cs="Arial"/>
                <w:vanish/>
                <w:sz w:val="24"/>
                <w:szCs w:val="24"/>
              </w:rPr>
            </w:pPr>
          </w:p>
          <w:p w14:paraId="4051747B" w14:textId="32DAC3CB" w:rsidR="00D4494C" w:rsidRDefault="00D4494C" w:rsidP="00170014">
            <w:pPr>
              <w:pStyle w:val="ListParagraph"/>
              <w:numPr>
                <w:ilvl w:val="1"/>
                <w:numId w:val="2"/>
              </w:numPr>
              <w:ind w:left="596"/>
              <w:jc w:val="both"/>
              <w:rPr>
                <w:rFonts w:cs="Arial"/>
                <w:sz w:val="24"/>
                <w:szCs w:val="24"/>
              </w:rPr>
            </w:pPr>
            <w:r>
              <w:rPr>
                <w:rFonts w:cs="Arial"/>
                <w:sz w:val="24"/>
                <w:szCs w:val="24"/>
              </w:rPr>
              <w:t xml:space="preserve">Alan Taylor summarised the paper and confirmed that he will continue to report development activities to the OSG. </w:t>
            </w:r>
          </w:p>
          <w:p w14:paraId="2A5FE8CA" w14:textId="77777777" w:rsidR="00D4494C" w:rsidRPr="00D4494C" w:rsidRDefault="00D4494C" w:rsidP="00D4494C">
            <w:pPr>
              <w:rPr>
                <w:rFonts w:cs="Arial"/>
                <w:b/>
                <w:sz w:val="24"/>
                <w:szCs w:val="24"/>
              </w:rPr>
            </w:pPr>
          </w:p>
        </w:tc>
      </w:tr>
      <w:tr w:rsidR="00D4494C" w14:paraId="13C6142E" w14:textId="77777777" w:rsidTr="00DF33D0">
        <w:tc>
          <w:tcPr>
            <w:tcW w:w="9016" w:type="dxa"/>
          </w:tcPr>
          <w:p w14:paraId="0849A7AA" w14:textId="77777777" w:rsidR="00D4494C" w:rsidRPr="00D4494C" w:rsidRDefault="00D4494C" w:rsidP="00170014">
            <w:pPr>
              <w:pStyle w:val="ListParagraph"/>
              <w:numPr>
                <w:ilvl w:val="0"/>
                <w:numId w:val="1"/>
              </w:numPr>
              <w:rPr>
                <w:rFonts w:cs="Arial"/>
                <w:b/>
                <w:sz w:val="24"/>
                <w:szCs w:val="24"/>
              </w:rPr>
            </w:pPr>
            <w:r w:rsidRPr="00D4494C">
              <w:rPr>
                <w:rFonts w:cs="Arial"/>
                <w:b/>
                <w:sz w:val="24"/>
                <w:szCs w:val="24"/>
              </w:rPr>
              <w:t>Conflict of Interest</w:t>
            </w:r>
          </w:p>
          <w:p w14:paraId="0CB1C6EE" w14:textId="77777777" w:rsidR="00D4494C" w:rsidRDefault="00D4494C" w:rsidP="00D4494C">
            <w:pPr>
              <w:jc w:val="both"/>
              <w:rPr>
                <w:rFonts w:cs="Arial"/>
                <w:sz w:val="24"/>
                <w:szCs w:val="24"/>
              </w:rPr>
            </w:pPr>
          </w:p>
          <w:p w14:paraId="56CAF5D4" w14:textId="77777777" w:rsidR="00170014" w:rsidRPr="00170014" w:rsidRDefault="00170014" w:rsidP="00170014">
            <w:pPr>
              <w:pStyle w:val="ListParagraph"/>
              <w:numPr>
                <w:ilvl w:val="0"/>
                <w:numId w:val="2"/>
              </w:numPr>
              <w:jc w:val="both"/>
              <w:rPr>
                <w:rFonts w:cs="Arial"/>
                <w:vanish/>
                <w:sz w:val="24"/>
                <w:szCs w:val="24"/>
              </w:rPr>
            </w:pPr>
          </w:p>
          <w:p w14:paraId="1B294558" w14:textId="1CA3E668" w:rsidR="00D4494C" w:rsidRDefault="00D4494C" w:rsidP="00170014">
            <w:pPr>
              <w:pStyle w:val="ListParagraph"/>
              <w:numPr>
                <w:ilvl w:val="1"/>
                <w:numId w:val="2"/>
              </w:numPr>
              <w:ind w:left="596"/>
              <w:jc w:val="both"/>
              <w:rPr>
                <w:rFonts w:cs="Arial"/>
                <w:sz w:val="24"/>
                <w:szCs w:val="24"/>
              </w:rPr>
            </w:pPr>
            <w:r>
              <w:rPr>
                <w:rFonts w:cs="Arial"/>
                <w:sz w:val="24"/>
                <w:szCs w:val="24"/>
              </w:rPr>
              <w:t xml:space="preserve">Alan Taylor summarised the paper and explained the options available. </w:t>
            </w:r>
          </w:p>
          <w:p w14:paraId="1956133E" w14:textId="77777777" w:rsidR="00D4494C" w:rsidRDefault="00D4494C" w:rsidP="00D4494C">
            <w:pPr>
              <w:jc w:val="both"/>
              <w:rPr>
                <w:rFonts w:cs="Arial"/>
                <w:sz w:val="24"/>
                <w:szCs w:val="24"/>
              </w:rPr>
            </w:pPr>
          </w:p>
          <w:p w14:paraId="162CF5F0" w14:textId="17BB8BB7" w:rsidR="00D4494C" w:rsidRDefault="00854216" w:rsidP="00170014">
            <w:pPr>
              <w:pStyle w:val="ListParagraph"/>
              <w:numPr>
                <w:ilvl w:val="1"/>
                <w:numId w:val="2"/>
              </w:numPr>
              <w:ind w:left="596"/>
              <w:jc w:val="both"/>
              <w:rPr>
                <w:rFonts w:cs="Arial"/>
                <w:sz w:val="24"/>
                <w:szCs w:val="24"/>
              </w:rPr>
            </w:pPr>
            <w:r>
              <w:rPr>
                <w:rFonts w:cs="Arial"/>
                <w:sz w:val="24"/>
                <w:szCs w:val="24"/>
              </w:rPr>
              <w:t xml:space="preserve">Option 1 was agreed. </w:t>
            </w:r>
          </w:p>
          <w:p w14:paraId="790B9876" w14:textId="77777777" w:rsidR="00D4494C" w:rsidRDefault="00D4494C" w:rsidP="00D4494C">
            <w:pPr>
              <w:jc w:val="both"/>
              <w:rPr>
                <w:rFonts w:cs="Arial"/>
                <w:sz w:val="24"/>
                <w:szCs w:val="24"/>
              </w:rPr>
            </w:pPr>
          </w:p>
          <w:p w14:paraId="3D20AD71" w14:textId="77777777" w:rsidR="002169D2" w:rsidRDefault="002169D2" w:rsidP="00D4494C">
            <w:pPr>
              <w:jc w:val="both"/>
              <w:rPr>
                <w:rFonts w:cs="Arial"/>
                <w:sz w:val="24"/>
                <w:szCs w:val="24"/>
              </w:rPr>
            </w:pPr>
          </w:p>
          <w:p w14:paraId="72ADD434" w14:textId="77777777" w:rsidR="00854216" w:rsidRDefault="00854216" w:rsidP="00D4494C">
            <w:pPr>
              <w:jc w:val="both"/>
              <w:rPr>
                <w:rFonts w:cs="Arial"/>
                <w:sz w:val="24"/>
                <w:szCs w:val="24"/>
              </w:rPr>
            </w:pPr>
          </w:p>
          <w:p w14:paraId="10E29E5F" w14:textId="77777777" w:rsidR="00AF08F7" w:rsidRDefault="00AF08F7" w:rsidP="00D4494C">
            <w:pPr>
              <w:jc w:val="both"/>
              <w:rPr>
                <w:rFonts w:cs="Arial"/>
                <w:sz w:val="24"/>
                <w:szCs w:val="24"/>
              </w:rPr>
            </w:pPr>
          </w:p>
          <w:p w14:paraId="683A235C" w14:textId="77777777" w:rsidR="00AF08F7" w:rsidRDefault="00AF08F7" w:rsidP="00D4494C">
            <w:pPr>
              <w:jc w:val="both"/>
              <w:rPr>
                <w:rFonts w:cs="Arial"/>
                <w:sz w:val="24"/>
                <w:szCs w:val="24"/>
              </w:rPr>
            </w:pPr>
          </w:p>
          <w:p w14:paraId="47F16BEC" w14:textId="60E26499" w:rsidR="00AF08F7" w:rsidRDefault="00AF08F7" w:rsidP="00D4494C">
            <w:pPr>
              <w:jc w:val="both"/>
              <w:rPr>
                <w:rFonts w:cs="Arial"/>
                <w:sz w:val="24"/>
                <w:szCs w:val="24"/>
              </w:rPr>
            </w:pPr>
          </w:p>
        </w:tc>
      </w:tr>
      <w:tr w:rsidR="00D4494C" w14:paraId="1553F2B0" w14:textId="77777777" w:rsidTr="00DF33D0">
        <w:tc>
          <w:tcPr>
            <w:tcW w:w="9016" w:type="dxa"/>
          </w:tcPr>
          <w:p w14:paraId="020E75AF" w14:textId="77777777" w:rsidR="00D4494C" w:rsidRPr="00D4494C" w:rsidRDefault="00D4494C" w:rsidP="00170014">
            <w:pPr>
              <w:pStyle w:val="ListParagraph"/>
              <w:numPr>
                <w:ilvl w:val="0"/>
                <w:numId w:val="1"/>
              </w:numPr>
              <w:rPr>
                <w:rFonts w:cs="Arial"/>
                <w:b/>
                <w:sz w:val="24"/>
                <w:szCs w:val="24"/>
              </w:rPr>
            </w:pPr>
            <w:r w:rsidRPr="00D4494C">
              <w:rPr>
                <w:rFonts w:cs="Arial"/>
                <w:b/>
                <w:sz w:val="24"/>
                <w:szCs w:val="24"/>
              </w:rPr>
              <w:lastRenderedPageBreak/>
              <w:t>Internal Audit</w:t>
            </w:r>
          </w:p>
          <w:p w14:paraId="7FC56222" w14:textId="77777777" w:rsidR="00D4494C" w:rsidRDefault="00D4494C" w:rsidP="00D4494C">
            <w:pPr>
              <w:jc w:val="both"/>
              <w:rPr>
                <w:rFonts w:cs="Arial"/>
                <w:sz w:val="24"/>
                <w:szCs w:val="24"/>
              </w:rPr>
            </w:pPr>
          </w:p>
          <w:p w14:paraId="6220D821" w14:textId="77777777" w:rsidR="00170014" w:rsidRPr="00170014" w:rsidRDefault="00170014" w:rsidP="00170014">
            <w:pPr>
              <w:pStyle w:val="ListParagraph"/>
              <w:numPr>
                <w:ilvl w:val="0"/>
                <w:numId w:val="2"/>
              </w:numPr>
              <w:jc w:val="both"/>
              <w:rPr>
                <w:rFonts w:cs="Arial"/>
                <w:vanish/>
                <w:sz w:val="24"/>
                <w:szCs w:val="24"/>
              </w:rPr>
            </w:pPr>
          </w:p>
          <w:p w14:paraId="5252AEF5" w14:textId="4554D29E" w:rsidR="00D4494C" w:rsidRDefault="00D4494C" w:rsidP="00170014">
            <w:pPr>
              <w:pStyle w:val="ListParagraph"/>
              <w:numPr>
                <w:ilvl w:val="1"/>
                <w:numId w:val="2"/>
              </w:numPr>
              <w:ind w:left="596"/>
              <w:jc w:val="both"/>
              <w:rPr>
                <w:rFonts w:cs="Arial"/>
                <w:sz w:val="24"/>
                <w:szCs w:val="24"/>
              </w:rPr>
            </w:pPr>
            <w:r>
              <w:rPr>
                <w:rFonts w:cs="Arial"/>
                <w:sz w:val="24"/>
                <w:szCs w:val="24"/>
              </w:rPr>
              <w:t xml:space="preserve">Naghat Ahmed referred to the internal audit documentation and provided a summary of what was involved. </w:t>
            </w:r>
          </w:p>
          <w:p w14:paraId="490EE078" w14:textId="77777777" w:rsidR="00D4494C" w:rsidRDefault="00D4494C" w:rsidP="00D4494C">
            <w:pPr>
              <w:jc w:val="both"/>
              <w:rPr>
                <w:rFonts w:cs="Arial"/>
                <w:sz w:val="24"/>
                <w:szCs w:val="24"/>
              </w:rPr>
            </w:pPr>
          </w:p>
          <w:p w14:paraId="5AC631E9" w14:textId="4CE4D10A" w:rsidR="00D4494C" w:rsidRDefault="00D4494C" w:rsidP="00170014">
            <w:pPr>
              <w:pStyle w:val="ListParagraph"/>
              <w:numPr>
                <w:ilvl w:val="1"/>
                <w:numId w:val="2"/>
              </w:numPr>
              <w:ind w:left="596"/>
              <w:jc w:val="both"/>
              <w:rPr>
                <w:rFonts w:cs="Arial"/>
                <w:sz w:val="24"/>
                <w:szCs w:val="24"/>
              </w:rPr>
            </w:pPr>
            <w:r>
              <w:rPr>
                <w:rFonts w:cs="Arial"/>
                <w:sz w:val="24"/>
                <w:szCs w:val="24"/>
              </w:rPr>
              <w:t xml:space="preserve">Rhea Wolfson stated that lessons learned would be a valuable exercise and would help with the audit trail. Naghat Ahmed confirmed that key lessons will be taken for future business continuity planning. </w:t>
            </w:r>
          </w:p>
          <w:p w14:paraId="4C488645" w14:textId="77777777" w:rsidR="00D4494C" w:rsidRPr="00D4494C" w:rsidRDefault="00D4494C" w:rsidP="00D4494C">
            <w:pPr>
              <w:rPr>
                <w:rFonts w:cs="Arial"/>
                <w:b/>
                <w:sz w:val="24"/>
                <w:szCs w:val="24"/>
              </w:rPr>
            </w:pPr>
          </w:p>
        </w:tc>
      </w:tr>
      <w:tr w:rsidR="00630287" w14:paraId="42054695" w14:textId="77777777" w:rsidTr="00DF33D0">
        <w:tc>
          <w:tcPr>
            <w:tcW w:w="9016" w:type="dxa"/>
          </w:tcPr>
          <w:p w14:paraId="50785F90" w14:textId="79031E03" w:rsidR="00B7542C" w:rsidRDefault="00D4494C" w:rsidP="00170014">
            <w:pPr>
              <w:pStyle w:val="ListParagraph"/>
              <w:numPr>
                <w:ilvl w:val="0"/>
                <w:numId w:val="1"/>
              </w:numPr>
              <w:rPr>
                <w:rFonts w:cs="Arial"/>
                <w:b/>
                <w:sz w:val="24"/>
                <w:szCs w:val="24"/>
              </w:rPr>
            </w:pPr>
            <w:r>
              <w:rPr>
                <w:rFonts w:cs="Arial"/>
                <w:b/>
                <w:sz w:val="24"/>
                <w:szCs w:val="24"/>
              </w:rPr>
              <w:t xml:space="preserve">Meeting Schedule </w:t>
            </w:r>
          </w:p>
          <w:p w14:paraId="07A34870" w14:textId="1E1EA12B" w:rsidR="00D4494C" w:rsidRDefault="00D4494C" w:rsidP="00CC27B6">
            <w:pPr>
              <w:jc w:val="both"/>
              <w:rPr>
                <w:rFonts w:cs="Arial"/>
                <w:b/>
                <w:sz w:val="24"/>
                <w:szCs w:val="24"/>
              </w:rPr>
            </w:pPr>
          </w:p>
          <w:p w14:paraId="3062006C" w14:textId="77777777" w:rsidR="00170014" w:rsidRPr="00170014" w:rsidRDefault="00170014" w:rsidP="00170014">
            <w:pPr>
              <w:pStyle w:val="ListParagraph"/>
              <w:numPr>
                <w:ilvl w:val="0"/>
                <w:numId w:val="2"/>
              </w:numPr>
              <w:jc w:val="both"/>
              <w:rPr>
                <w:rFonts w:cs="Arial"/>
                <w:vanish/>
                <w:sz w:val="24"/>
                <w:szCs w:val="24"/>
              </w:rPr>
            </w:pPr>
          </w:p>
          <w:p w14:paraId="1819B61B" w14:textId="77BD3332" w:rsidR="00D4494C" w:rsidRPr="00AB0A37" w:rsidRDefault="00D4494C" w:rsidP="00170014">
            <w:pPr>
              <w:pStyle w:val="ListParagraph"/>
              <w:numPr>
                <w:ilvl w:val="1"/>
                <w:numId w:val="2"/>
              </w:numPr>
              <w:ind w:left="596"/>
              <w:jc w:val="both"/>
              <w:rPr>
                <w:rFonts w:cs="Arial"/>
                <w:sz w:val="24"/>
                <w:szCs w:val="24"/>
              </w:rPr>
            </w:pPr>
            <w:r w:rsidRPr="00AB0A37">
              <w:rPr>
                <w:rFonts w:cs="Arial"/>
                <w:sz w:val="24"/>
                <w:szCs w:val="24"/>
              </w:rPr>
              <w:t>Jan Buch</w:t>
            </w:r>
            <w:r w:rsidR="00BC39EA" w:rsidRPr="00AB0A37">
              <w:rPr>
                <w:rFonts w:cs="Arial"/>
                <w:sz w:val="24"/>
                <w:szCs w:val="24"/>
              </w:rPr>
              <w:t>anan outlined the proposal to move to 8 weekly full OSG meetings with interim sub groups going forward.</w:t>
            </w:r>
          </w:p>
          <w:p w14:paraId="3D658433" w14:textId="7A8D6DDE" w:rsidR="00BC39EA" w:rsidRPr="00AB0A37" w:rsidRDefault="00BC39EA" w:rsidP="00CC27B6">
            <w:pPr>
              <w:jc w:val="both"/>
              <w:rPr>
                <w:rFonts w:cs="Arial"/>
                <w:sz w:val="24"/>
                <w:szCs w:val="24"/>
              </w:rPr>
            </w:pPr>
          </w:p>
          <w:p w14:paraId="10CEEE2B" w14:textId="2A1AE5C2" w:rsidR="00F0347E" w:rsidRDefault="00BC39EA" w:rsidP="00170014">
            <w:pPr>
              <w:pStyle w:val="ListParagraph"/>
              <w:numPr>
                <w:ilvl w:val="1"/>
                <w:numId w:val="2"/>
              </w:numPr>
              <w:ind w:left="596"/>
              <w:jc w:val="both"/>
              <w:rPr>
                <w:rFonts w:cs="Arial"/>
                <w:sz w:val="24"/>
                <w:szCs w:val="24"/>
              </w:rPr>
            </w:pPr>
            <w:r w:rsidRPr="00AB0A37">
              <w:rPr>
                <w:rFonts w:cs="Arial"/>
                <w:sz w:val="24"/>
                <w:szCs w:val="24"/>
              </w:rPr>
              <w:t xml:space="preserve">Brian Smith queried if 8 weekly meetings would be frequent enough for </w:t>
            </w:r>
            <w:r w:rsidR="00AB0A37">
              <w:rPr>
                <w:rFonts w:cs="Arial"/>
                <w:sz w:val="24"/>
                <w:szCs w:val="24"/>
              </w:rPr>
              <w:t>the service OSG members</w:t>
            </w:r>
            <w:r w:rsidRPr="00AB0A37">
              <w:rPr>
                <w:rFonts w:cs="Arial"/>
                <w:sz w:val="24"/>
                <w:szCs w:val="24"/>
              </w:rPr>
              <w:t xml:space="preserve">. The </w:t>
            </w:r>
            <w:r w:rsidR="00AB0A37">
              <w:rPr>
                <w:rFonts w:cs="Arial"/>
                <w:sz w:val="24"/>
                <w:szCs w:val="24"/>
              </w:rPr>
              <w:t>services</w:t>
            </w:r>
            <w:r w:rsidRPr="00AB0A37">
              <w:rPr>
                <w:rFonts w:cs="Arial"/>
                <w:sz w:val="24"/>
                <w:szCs w:val="24"/>
              </w:rPr>
              <w:t xml:space="preserve"> confirmed that the change in schedule would be welcomed</w:t>
            </w:r>
            <w:r w:rsidR="00AB0A37" w:rsidRPr="00AB0A37">
              <w:rPr>
                <w:rFonts w:cs="Arial"/>
                <w:sz w:val="24"/>
                <w:szCs w:val="24"/>
              </w:rPr>
              <w:t xml:space="preserve">. Jan Buchanan </w:t>
            </w:r>
            <w:r w:rsidR="00AB0A37">
              <w:rPr>
                <w:rFonts w:cs="Arial"/>
                <w:sz w:val="24"/>
                <w:szCs w:val="24"/>
              </w:rPr>
              <w:t>highlighted</w:t>
            </w:r>
            <w:r w:rsidR="00AB0A37" w:rsidRPr="00AB0A37">
              <w:rPr>
                <w:rFonts w:cs="Arial"/>
                <w:sz w:val="24"/>
                <w:szCs w:val="24"/>
              </w:rPr>
              <w:t xml:space="preserve"> that the attendees </w:t>
            </w:r>
            <w:r w:rsidR="00AB0A37">
              <w:rPr>
                <w:rFonts w:cs="Arial"/>
                <w:sz w:val="24"/>
                <w:szCs w:val="24"/>
              </w:rPr>
              <w:t>of</w:t>
            </w:r>
            <w:r w:rsidR="00AB0A37" w:rsidRPr="00AB0A37">
              <w:rPr>
                <w:rFonts w:cs="Arial"/>
                <w:sz w:val="24"/>
                <w:szCs w:val="24"/>
              </w:rPr>
              <w:t xml:space="preserve"> the sub groups </w:t>
            </w:r>
            <w:r w:rsidR="00AB0A37">
              <w:rPr>
                <w:rFonts w:cs="Arial"/>
                <w:sz w:val="24"/>
                <w:szCs w:val="24"/>
              </w:rPr>
              <w:t>will</w:t>
            </w:r>
            <w:r w:rsidR="00AB0A37" w:rsidRPr="00AB0A37">
              <w:rPr>
                <w:rFonts w:cs="Arial"/>
                <w:sz w:val="24"/>
                <w:szCs w:val="24"/>
              </w:rPr>
              <w:t xml:space="preserve"> be determined by the agenda items and </w:t>
            </w:r>
            <w:r w:rsidR="00AB0A37">
              <w:rPr>
                <w:rFonts w:cs="Arial"/>
                <w:sz w:val="24"/>
                <w:szCs w:val="24"/>
              </w:rPr>
              <w:t>confirmed</w:t>
            </w:r>
            <w:r w:rsidR="00AB0A37" w:rsidRPr="00AB0A37">
              <w:rPr>
                <w:rFonts w:cs="Arial"/>
                <w:sz w:val="24"/>
                <w:szCs w:val="24"/>
              </w:rPr>
              <w:t xml:space="preserve"> that where required service OSG members will</w:t>
            </w:r>
            <w:r w:rsidR="002169D2">
              <w:rPr>
                <w:rFonts w:cs="Arial"/>
                <w:sz w:val="24"/>
                <w:szCs w:val="24"/>
              </w:rPr>
              <w:t xml:space="preserve"> also</w:t>
            </w:r>
            <w:r w:rsidR="00AB0A37" w:rsidRPr="00AB0A37">
              <w:rPr>
                <w:rFonts w:cs="Arial"/>
                <w:sz w:val="24"/>
                <w:szCs w:val="24"/>
              </w:rPr>
              <w:t xml:space="preserve"> be invited to attend.</w:t>
            </w:r>
          </w:p>
          <w:p w14:paraId="50F173EE" w14:textId="77777777" w:rsidR="00AB0A37" w:rsidRDefault="00AB0A37" w:rsidP="00AB0A37">
            <w:pPr>
              <w:jc w:val="both"/>
              <w:rPr>
                <w:rFonts w:cs="Arial"/>
                <w:sz w:val="24"/>
                <w:szCs w:val="24"/>
              </w:rPr>
            </w:pPr>
          </w:p>
          <w:p w14:paraId="7A30ED1C" w14:textId="2F14256C" w:rsidR="00AB0A37" w:rsidRPr="00AB0A37" w:rsidRDefault="00AB0A37" w:rsidP="00AB0A37">
            <w:pPr>
              <w:jc w:val="both"/>
              <w:rPr>
                <w:rFonts w:cs="Arial"/>
                <w:b/>
                <w:sz w:val="24"/>
                <w:szCs w:val="24"/>
              </w:rPr>
            </w:pPr>
            <w:r w:rsidRPr="00AB0A37">
              <w:rPr>
                <w:rFonts w:cs="Arial"/>
                <w:b/>
                <w:sz w:val="24"/>
                <w:szCs w:val="24"/>
              </w:rPr>
              <w:t xml:space="preserve">ACTION: Amended meeting schedule to be issued (Naghat Ahmed). </w:t>
            </w: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7FFBB" w14:textId="77777777" w:rsidR="002536FB" w:rsidRDefault="002536FB">
      <w:pPr>
        <w:spacing w:after="0" w:line="240" w:lineRule="auto"/>
      </w:pPr>
    </w:p>
  </w:endnote>
  <w:endnote w:type="continuationSeparator" w:id="0">
    <w:p w14:paraId="10784AB0" w14:textId="77777777" w:rsidR="002536FB" w:rsidRDefault="00253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9704" w14:textId="1F5C0B2A" w:rsidR="00FD68EC" w:rsidRPr="0052108C" w:rsidRDefault="00845486" w:rsidP="00845486">
    <w:pPr>
      <w:pStyle w:val="Footer"/>
      <w:jc w:val="center"/>
    </w:pPr>
    <w:fldSimple w:instr=" DOCPROPERTY bjFooterEvenPageDocProperty \* MERGEFORMAT " w:fldLock="1">
      <w:r w:rsidRPr="00845486">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1822" w14:textId="68A8DE8F" w:rsidR="00F27964" w:rsidRDefault="00845486" w:rsidP="00845486">
    <w:pPr>
      <w:pStyle w:val="Footer"/>
      <w:jc w:val="center"/>
    </w:pPr>
    <w:fldSimple w:instr=" DOCPROPERTY bjFooterBothDocProperty \* MERGEFORMAT " w:fldLock="1">
      <w:r w:rsidRPr="00845486">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4C21C7">
          <w:rPr>
            <w:noProof/>
          </w:rPr>
          <w:t>2</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67F8" w14:textId="77777777" w:rsidR="00845486" w:rsidRDefault="00845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0E3C" w14:textId="77777777" w:rsidR="002536FB" w:rsidRDefault="002536FB">
      <w:pPr>
        <w:spacing w:after="0" w:line="240" w:lineRule="auto"/>
      </w:pPr>
    </w:p>
  </w:footnote>
  <w:footnote w:type="continuationSeparator" w:id="0">
    <w:p w14:paraId="525C8EAA" w14:textId="77777777" w:rsidR="002536FB" w:rsidRDefault="00253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9A8C" w14:textId="11C8ED18" w:rsidR="00FD68EC" w:rsidRPr="0052108C" w:rsidRDefault="00845486" w:rsidP="00845486">
    <w:pPr>
      <w:pStyle w:val="Header"/>
      <w:jc w:val="center"/>
    </w:pPr>
    <w:fldSimple w:instr=" DOCPROPERTY bjHeaderEvenPageDocProperty \* MERGEFORMAT " w:fldLock="1">
      <w:r w:rsidRPr="00845486">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CEB6" w14:textId="277B2E55" w:rsidR="00F27964" w:rsidRDefault="00845486" w:rsidP="00845486">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3F4D" w14:textId="77777777" w:rsidR="00845486" w:rsidRDefault="00845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B7"/>
    <w:multiLevelType w:val="hybridMultilevel"/>
    <w:tmpl w:val="AAD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A54"/>
    <w:multiLevelType w:val="hybridMultilevel"/>
    <w:tmpl w:val="615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0513C"/>
    <w:multiLevelType w:val="hybridMultilevel"/>
    <w:tmpl w:val="F3F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7623C"/>
    <w:multiLevelType w:val="hybridMultilevel"/>
    <w:tmpl w:val="C74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5B1A"/>
    <w:multiLevelType w:val="hybridMultilevel"/>
    <w:tmpl w:val="7D2A2E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2763331A"/>
    <w:multiLevelType w:val="hybridMultilevel"/>
    <w:tmpl w:val="67C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147CB"/>
    <w:multiLevelType w:val="hybridMultilevel"/>
    <w:tmpl w:val="F1E0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B5138"/>
    <w:multiLevelType w:val="hybridMultilevel"/>
    <w:tmpl w:val="74C2CB54"/>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06560"/>
    <w:multiLevelType w:val="hybridMultilevel"/>
    <w:tmpl w:val="BE9A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74822"/>
    <w:multiLevelType w:val="multilevel"/>
    <w:tmpl w:val="E2E06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046890"/>
    <w:multiLevelType w:val="hybridMultilevel"/>
    <w:tmpl w:val="FAA4E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9C3126"/>
    <w:multiLevelType w:val="hybridMultilevel"/>
    <w:tmpl w:val="78723AFA"/>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12" w15:restartNumberingAfterBreak="0">
    <w:nsid w:val="403C732D"/>
    <w:multiLevelType w:val="hybridMultilevel"/>
    <w:tmpl w:val="8BE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9374C"/>
    <w:multiLevelType w:val="hybridMultilevel"/>
    <w:tmpl w:val="3292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74D2E"/>
    <w:multiLevelType w:val="hybridMultilevel"/>
    <w:tmpl w:val="4D48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066781"/>
    <w:multiLevelType w:val="hybridMultilevel"/>
    <w:tmpl w:val="F666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2725B"/>
    <w:multiLevelType w:val="hybridMultilevel"/>
    <w:tmpl w:val="C9C2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A0B91"/>
    <w:multiLevelType w:val="hybridMultilevel"/>
    <w:tmpl w:val="EEC81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B4292D"/>
    <w:multiLevelType w:val="hybridMultilevel"/>
    <w:tmpl w:val="AFA0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6"/>
  </w:num>
  <w:num w:numId="3">
    <w:abstractNumId w:val="13"/>
  </w:num>
  <w:num w:numId="4">
    <w:abstractNumId w:val="18"/>
  </w:num>
  <w:num w:numId="5">
    <w:abstractNumId w:val="0"/>
  </w:num>
  <w:num w:numId="6">
    <w:abstractNumId w:val="3"/>
  </w:num>
  <w:num w:numId="7">
    <w:abstractNumId w:val="6"/>
  </w:num>
  <w:num w:numId="8">
    <w:abstractNumId w:val="1"/>
  </w:num>
  <w:num w:numId="9">
    <w:abstractNumId w:val="12"/>
  </w:num>
  <w:num w:numId="10">
    <w:abstractNumId w:val="4"/>
  </w:num>
  <w:num w:numId="11">
    <w:abstractNumId w:val="11"/>
  </w:num>
  <w:num w:numId="12">
    <w:abstractNumId w:val="5"/>
  </w:num>
  <w:num w:numId="13">
    <w:abstractNumId w:val="19"/>
  </w:num>
  <w:num w:numId="14">
    <w:abstractNumId w:val="2"/>
  </w:num>
  <w:num w:numId="15">
    <w:abstractNumId w:val="9"/>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7"/>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2A2A"/>
    <w:rsid w:val="000030BD"/>
    <w:rsid w:val="00004AF2"/>
    <w:rsid w:val="00005E53"/>
    <w:rsid w:val="00007A09"/>
    <w:rsid w:val="000111D5"/>
    <w:rsid w:val="00013B94"/>
    <w:rsid w:val="0001680D"/>
    <w:rsid w:val="00016B34"/>
    <w:rsid w:val="00017629"/>
    <w:rsid w:val="00017ACB"/>
    <w:rsid w:val="000207DE"/>
    <w:rsid w:val="00025909"/>
    <w:rsid w:val="00025DB4"/>
    <w:rsid w:val="00025E1D"/>
    <w:rsid w:val="00025ED1"/>
    <w:rsid w:val="00026D5F"/>
    <w:rsid w:val="00027240"/>
    <w:rsid w:val="00031240"/>
    <w:rsid w:val="00031BAD"/>
    <w:rsid w:val="000326AC"/>
    <w:rsid w:val="00035814"/>
    <w:rsid w:val="0003701F"/>
    <w:rsid w:val="000372C7"/>
    <w:rsid w:val="00037EDF"/>
    <w:rsid w:val="0004134D"/>
    <w:rsid w:val="0004251D"/>
    <w:rsid w:val="00044C34"/>
    <w:rsid w:val="000501FD"/>
    <w:rsid w:val="00050ABF"/>
    <w:rsid w:val="0005248E"/>
    <w:rsid w:val="00054D2C"/>
    <w:rsid w:val="000606B8"/>
    <w:rsid w:val="00062A62"/>
    <w:rsid w:val="000637E8"/>
    <w:rsid w:val="00064FD4"/>
    <w:rsid w:val="0006686E"/>
    <w:rsid w:val="0006743E"/>
    <w:rsid w:val="000674F9"/>
    <w:rsid w:val="00067BE5"/>
    <w:rsid w:val="00070072"/>
    <w:rsid w:val="0007038B"/>
    <w:rsid w:val="00070A6E"/>
    <w:rsid w:val="000710F3"/>
    <w:rsid w:val="000715EB"/>
    <w:rsid w:val="00072656"/>
    <w:rsid w:val="00073A64"/>
    <w:rsid w:val="00073C42"/>
    <w:rsid w:val="000762E2"/>
    <w:rsid w:val="000771FB"/>
    <w:rsid w:val="000777EF"/>
    <w:rsid w:val="00084299"/>
    <w:rsid w:val="00084541"/>
    <w:rsid w:val="00084A9A"/>
    <w:rsid w:val="00084E07"/>
    <w:rsid w:val="0008630D"/>
    <w:rsid w:val="0009018E"/>
    <w:rsid w:val="0009145F"/>
    <w:rsid w:val="000938B4"/>
    <w:rsid w:val="00094926"/>
    <w:rsid w:val="0009598B"/>
    <w:rsid w:val="00096DC8"/>
    <w:rsid w:val="00097C5C"/>
    <w:rsid w:val="00097CC2"/>
    <w:rsid w:val="000A0CF2"/>
    <w:rsid w:val="000A11CE"/>
    <w:rsid w:val="000A167A"/>
    <w:rsid w:val="000A1802"/>
    <w:rsid w:val="000A4D96"/>
    <w:rsid w:val="000A7848"/>
    <w:rsid w:val="000B0D92"/>
    <w:rsid w:val="000B2ACA"/>
    <w:rsid w:val="000B2D3C"/>
    <w:rsid w:val="000B4584"/>
    <w:rsid w:val="000B564D"/>
    <w:rsid w:val="000B5AAA"/>
    <w:rsid w:val="000C080F"/>
    <w:rsid w:val="000C09DC"/>
    <w:rsid w:val="000C0D56"/>
    <w:rsid w:val="000C2EBB"/>
    <w:rsid w:val="000C4000"/>
    <w:rsid w:val="000C417D"/>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F1A02"/>
    <w:rsid w:val="000F573B"/>
    <w:rsid w:val="000F6D88"/>
    <w:rsid w:val="00100037"/>
    <w:rsid w:val="00104072"/>
    <w:rsid w:val="0010795B"/>
    <w:rsid w:val="00107A7B"/>
    <w:rsid w:val="00110148"/>
    <w:rsid w:val="00113A35"/>
    <w:rsid w:val="00114119"/>
    <w:rsid w:val="00114BCF"/>
    <w:rsid w:val="00117BBE"/>
    <w:rsid w:val="00120388"/>
    <w:rsid w:val="00121857"/>
    <w:rsid w:val="0012350E"/>
    <w:rsid w:val="00123D8F"/>
    <w:rsid w:val="00123E09"/>
    <w:rsid w:val="00124459"/>
    <w:rsid w:val="0012763E"/>
    <w:rsid w:val="00131243"/>
    <w:rsid w:val="00131C28"/>
    <w:rsid w:val="00131F93"/>
    <w:rsid w:val="00133BBE"/>
    <w:rsid w:val="0013463D"/>
    <w:rsid w:val="00137560"/>
    <w:rsid w:val="00140743"/>
    <w:rsid w:val="00140D4D"/>
    <w:rsid w:val="00145AFF"/>
    <w:rsid w:val="00147AA4"/>
    <w:rsid w:val="0015050C"/>
    <w:rsid w:val="00150A61"/>
    <w:rsid w:val="0015408F"/>
    <w:rsid w:val="001542B9"/>
    <w:rsid w:val="001547D0"/>
    <w:rsid w:val="00156F70"/>
    <w:rsid w:val="00157B6E"/>
    <w:rsid w:val="00162EF7"/>
    <w:rsid w:val="001650E8"/>
    <w:rsid w:val="00165B15"/>
    <w:rsid w:val="0016677B"/>
    <w:rsid w:val="00170014"/>
    <w:rsid w:val="0017222B"/>
    <w:rsid w:val="001746DE"/>
    <w:rsid w:val="001754B4"/>
    <w:rsid w:val="001804FA"/>
    <w:rsid w:val="0018188D"/>
    <w:rsid w:val="001872F6"/>
    <w:rsid w:val="0018798E"/>
    <w:rsid w:val="00191406"/>
    <w:rsid w:val="00191BD6"/>
    <w:rsid w:val="00192CD7"/>
    <w:rsid w:val="00192E1D"/>
    <w:rsid w:val="00194B16"/>
    <w:rsid w:val="0019548C"/>
    <w:rsid w:val="00195DA3"/>
    <w:rsid w:val="001A2E50"/>
    <w:rsid w:val="001A5998"/>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7438"/>
    <w:rsid w:val="001D0B89"/>
    <w:rsid w:val="001D1320"/>
    <w:rsid w:val="001D40E9"/>
    <w:rsid w:val="001D4F16"/>
    <w:rsid w:val="001D55DA"/>
    <w:rsid w:val="001E1211"/>
    <w:rsid w:val="001E12AC"/>
    <w:rsid w:val="001E2E31"/>
    <w:rsid w:val="001E2FB7"/>
    <w:rsid w:val="001E36D1"/>
    <w:rsid w:val="001E4278"/>
    <w:rsid w:val="001E5F89"/>
    <w:rsid w:val="001E6AE9"/>
    <w:rsid w:val="001F081A"/>
    <w:rsid w:val="001F18E4"/>
    <w:rsid w:val="001F378C"/>
    <w:rsid w:val="001F3D0C"/>
    <w:rsid w:val="001F7871"/>
    <w:rsid w:val="002000BD"/>
    <w:rsid w:val="00200A77"/>
    <w:rsid w:val="00201156"/>
    <w:rsid w:val="00201AE3"/>
    <w:rsid w:val="0020298B"/>
    <w:rsid w:val="002040C4"/>
    <w:rsid w:val="0020538D"/>
    <w:rsid w:val="00205C80"/>
    <w:rsid w:val="00205D83"/>
    <w:rsid w:val="00207BFA"/>
    <w:rsid w:val="00211F31"/>
    <w:rsid w:val="00214CDF"/>
    <w:rsid w:val="002169D2"/>
    <w:rsid w:val="002178EC"/>
    <w:rsid w:val="00220F33"/>
    <w:rsid w:val="00223465"/>
    <w:rsid w:val="00223E21"/>
    <w:rsid w:val="00226203"/>
    <w:rsid w:val="00226FDE"/>
    <w:rsid w:val="0023113D"/>
    <w:rsid w:val="00231C9D"/>
    <w:rsid w:val="00234A5E"/>
    <w:rsid w:val="00237E53"/>
    <w:rsid w:val="002423DB"/>
    <w:rsid w:val="002467C7"/>
    <w:rsid w:val="00251B08"/>
    <w:rsid w:val="00252C89"/>
    <w:rsid w:val="002536FB"/>
    <w:rsid w:val="00256CAD"/>
    <w:rsid w:val="002617F4"/>
    <w:rsid w:val="002628C0"/>
    <w:rsid w:val="002630E8"/>
    <w:rsid w:val="00265A29"/>
    <w:rsid w:val="00266591"/>
    <w:rsid w:val="00267389"/>
    <w:rsid w:val="00272690"/>
    <w:rsid w:val="002739D2"/>
    <w:rsid w:val="00274334"/>
    <w:rsid w:val="0028050C"/>
    <w:rsid w:val="00281566"/>
    <w:rsid w:val="00282BEE"/>
    <w:rsid w:val="00292915"/>
    <w:rsid w:val="00293721"/>
    <w:rsid w:val="002937AB"/>
    <w:rsid w:val="00294B64"/>
    <w:rsid w:val="00295201"/>
    <w:rsid w:val="0029576B"/>
    <w:rsid w:val="002973E2"/>
    <w:rsid w:val="002979DD"/>
    <w:rsid w:val="002A038B"/>
    <w:rsid w:val="002A1763"/>
    <w:rsid w:val="002A1C35"/>
    <w:rsid w:val="002A2E94"/>
    <w:rsid w:val="002A3EE7"/>
    <w:rsid w:val="002A49F6"/>
    <w:rsid w:val="002A5891"/>
    <w:rsid w:val="002A5DB5"/>
    <w:rsid w:val="002A676B"/>
    <w:rsid w:val="002A6922"/>
    <w:rsid w:val="002A77EE"/>
    <w:rsid w:val="002B00A9"/>
    <w:rsid w:val="002B0197"/>
    <w:rsid w:val="002B30A9"/>
    <w:rsid w:val="002B3255"/>
    <w:rsid w:val="002B5E8E"/>
    <w:rsid w:val="002B6D26"/>
    <w:rsid w:val="002C39FC"/>
    <w:rsid w:val="002C54E2"/>
    <w:rsid w:val="002C6140"/>
    <w:rsid w:val="002C657B"/>
    <w:rsid w:val="002C676E"/>
    <w:rsid w:val="002D1211"/>
    <w:rsid w:val="002D1F44"/>
    <w:rsid w:val="002D27E6"/>
    <w:rsid w:val="002D2F53"/>
    <w:rsid w:val="002D3A77"/>
    <w:rsid w:val="002D76A4"/>
    <w:rsid w:val="002E2AB9"/>
    <w:rsid w:val="002E483C"/>
    <w:rsid w:val="002E493C"/>
    <w:rsid w:val="002E682B"/>
    <w:rsid w:val="002E7A46"/>
    <w:rsid w:val="002F1985"/>
    <w:rsid w:val="002F29C3"/>
    <w:rsid w:val="002F3C8C"/>
    <w:rsid w:val="002F4C9A"/>
    <w:rsid w:val="002F4DA3"/>
    <w:rsid w:val="002F5786"/>
    <w:rsid w:val="002F5BEB"/>
    <w:rsid w:val="002F6D17"/>
    <w:rsid w:val="002F70C1"/>
    <w:rsid w:val="002F7611"/>
    <w:rsid w:val="002F79E3"/>
    <w:rsid w:val="00300D67"/>
    <w:rsid w:val="00302973"/>
    <w:rsid w:val="00304C17"/>
    <w:rsid w:val="00306CBC"/>
    <w:rsid w:val="00310582"/>
    <w:rsid w:val="00310AF8"/>
    <w:rsid w:val="0031234C"/>
    <w:rsid w:val="0031270F"/>
    <w:rsid w:val="0031284D"/>
    <w:rsid w:val="00314DA5"/>
    <w:rsid w:val="0031666E"/>
    <w:rsid w:val="00316DAC"/>
    <w:rsid w:val="00316EF7"/>
    <w:rsid w:val="00320FA5"/>
    <w:rsid w:val="0032499A"/>
    <w:rsid w:val="003268A5"/>
    <w:rsid w:val="003319EC"/>
    <w:rsid w:val="00332124"/>
    <w:rsid w:val="003338EA"/>
    <w:rsid w:val="00334608"/>
    <w:rsid w:val="00335254"/>
    <w:rsid w:val="00337C3A"/>
    <w:rsid w:val="00340C18"/>
    <w:rsid w:val="00341B34"/>
    <w:rsid w:val="00343F88"/>
    <w:rsid w:val="00345658"/>
    <w:rsid w:val="00345928"/>
    <w:rsid w:val="00346152"/>
    <w:rsid w:val="00346D12"/>
    <w:rsid w:val="00350F4C"/>
    <w:rsid w:val="0035190D"/>
    <w:rsid w:val="0035372E"/>
    <w:rsid w:val="00353A6D"/>
    <w:rsid w:val="00354605"/>
    <w:rsid w:val="003548D8"/>
    <w:rsid w:val="00356711"/>
    <w:rsid w:val="00360729"/>
    <w:rsid w:val="00360AFE"/>
    <w:rsid w:val="003610C3"/>
    <w:rsid w:val="00361DCB"/>
    <w:rsid w:val="003621AD"/>
    <w:rsid w:val="0036309B"/>
    <w:rsid w:val="00364162"/>
    <w:rsid w:val="00366341"/>
    <w:rsid w:val="003711AF"/>
    <w:rsid w:val="00373B08"/>
    <w:rsid w:val="0037451C"/>
    <w:rsid w:val="0037556B"/>
    <w:rsid w:val="00375F11"/>
    <w:rsid w:val="0037728D"/>
    <w:rsid w:val="003810F6"/>
    <w:rsid w:val="00381A16"/>
    <w:rsid w:val="00382A37"/>
    <w:rsid w:val="00383C0D"/>
    <w:rsid w:val="0038631E"/>
    <w:rsid w:val="00387F02"/>
    <w:rsid w:val="003908DB"/>
    <w:rsid w:val="00390E46"/>
    <w:rsid w:val="00391BFF"/>
    <w:rsid w:val="003932A6"/>
    <w:rsid w:val="0039561E"/>
    <w:rsid w:val="003964EA"/>
    <w:rsid w:val="00396E28"/>
    <w:rsid w:val="003979DF"/>
    <w:rsid w:val="003A3155"/>
    <w:rsid w:val="003A4D5E"/>
    <w:rsid w:val="003A4E53"/>
    <w:rsid w:val="003A73D5"/>
    <w:rsid w:val="003A7530"/>
    <w:rsid w:val="003B0159"/>
    <w:rsid w:val="003B0A99"/>
    <w:rsid w:val="003B10E5"/>
    <w:rsid w:val="003B44BF"/>
    <w:rsid w:val="003B5327"/>
    <w:rsid w:val="003B5EFC"/>
    <w:rsid w:val="003B6268"/>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32C2"/>
    <w:rsid w:val="003E456C"/>
    <w:rsid w:val="003E5D75"/>
    <w:rsid w:val="003E60E5"/>
    <w:rsid w:val="003E673E"/>
    <w:rsid w:val="003F21DC"/>
    <w:rsid w:val="003F2DF9"/>
    <w:rsid w:val="003F5EE4"/>
    <w:rsid w:val="003F6D7E"/>
    <w:rsid w:val="00401A7E"/>
    <w:rsid w:val="004027C3"/>
    <w:rsid w:val="00404224"/>
    <w:rsid w:val="00404E81"/>
    <w:rsid w:val="0040647F"/>
    <w:rsid w:val="00406684"/>
    <w:rsid w:val="00407765"/>
    <w:rsid w:val="0040799D"/>
    <w:rsid w:val="004102FA"/>
    <w:rsid w:val="00410752"/>
    <w:rsid w:val="004126B6"/>
    <w:rsid w:val="00412E6F"/>
    <w:rsid w:val="0041646A"/>
    <w:rsid w:val="00416A17"/>
    <w:rsid w:val="00416D2D"/>
    <w:rsid w:val="00417E2F"/>
    <w:rsid w:val="00422FDE"/>
    <w:rsid w:val="00425CAB"/>
    <w:rsid w:val="00426650"/>
    <w:rsid w:val="00426DF8"/>
    <w:rsid w:val="00427BDB"/>
    <w:rsid w:val="004313B3"/>
    <w:rsid w:val="0043191E"/>
    <w:rsid w:val="0043206E"/>
    <w:rsid w:val="0043232B"/>
    <w:rsid w:val="004323C2"/>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25CF"/>
    <w:rsid w:val="0047548F"/>
    <w:rsid w:val="00476B59"/>
    <w:rsid w:val="004777B1"/>
    <w:rsid w:val="004813D5"/>
    <w:rsid w:val="004814AD"/>
    <w:rsid w:val="00483C2B"/>
    <w:rsid w:val="004840A4"/>
    <w:rsid w:val="00487232"/>
    <w:rsid w:val="00487846"/>
    <w:rsid w:val="00490A6B"/>
    <w:rsid w:val="004915D3"/>
    <w:rsid w:val="00495038"/>
    <w:rsid w:val="00495EB3"/>
    <w:rsid w:val="00496954"/>
    <w:rsid w:val="004969B9"/>
    <w:rsid w:val="004975B7"/>
    <w:rsid w:val="004A0790"/>
    <w:rsid w:val="004A07AB"/>
    <w:rsid w:val="004A0A70"/>
    <w:rsid w:val="004A16BE"/>
    <w:rsid w:val="004A28EE"/>
    <w:rsid w:val="004A5A8D"/>
    <w:rsid w:val="004A7069"/>
    <w:rsid w:val="004B0A62"/>
    <w:rsid w:val="004B1C24"/>
    <w:rsid w:val="004B2EB5"/>
    <w:rsid w:val="004B3B03"/>
    <w:rsid w:val="004B3C7A"/>
    <w:rsid w:val="004C0518"/>
    <w:rsid w:val="004C0C50"/>
    <w:rsid w:val="004C1D3B"/>
    <w:rsid w:val="004C21C7"/>
    <w:rsid w:val="004C3A4F"/>
    <w:rsid w:val="004C4D9B"/>
    <w:rsid w:val="004C5B32"/>
    <w:rsid w:val="004C68B1"/>
    <w:rsid w:val="004C69FF"/>
    <w:rsid w:val="004C7E35"/>
    <w:rsid w:val="004D5B7C"/>
    <w:rsid w:val="004D6046"/>
    <w:rsid w:val="004D61BA"/>
    <w:rsid w:val="004D75C3"/>
    <w:rsid w:val="004D7B6E"/>
    <w:rsid w:val="004E0C69"/>
    <w:rsid w:val="004E17FA"/>
    <w:rsid w:val="004E1A2C"/>
    <w:rsid w:val="004E31BF"/>
    <w:rsid w:val="004E4AA6"/>
    <w:rsid w:val="004F0E53"/>
    <w:rsid w:val="004F2079"/>
    <w:rsid w:val="004F22E5"/>
    <w:rsid w:val="004F37F6"/>
    <w:rsid w:val="004F7588"/>
    <w:rsid w:val="005037A8"/>
    <w:rsid w:val="00503EDE"/>
    <w:rsid w:val="00503FC0"/>
    <w:rsid w:val="0050737B"/>
    <w:rsid w:val="00507B03"/>
    <w:rsid w:val="00510100"/>
    <w:rsid w:val="005105EC"/>
    <w:rsid w:val="00510737"/>
    <w:rsid w:val="0051201B"/>
    <w:rsid w:val="005124FA"/>
    <w:rsid w:val="005127D9"/>
    <w:rsid w:val="00512836"/>
    <w:rsid w:val="00514F15"/>
    <w:rsid w:val="00515FE9"/>
    <w:rsid w:val="0052108C"/>
    <w:rsid w:val="005217F4"/>
    <w:rsid w:val="005240FF"/>
    <w:rsid w:val="005241B3"/>
    <w:rsid w:val="005255F9"/>
    <w:rsid w:val="0052643D"/>
    <w:rsid w:val="005309AB"/>
    <w:rsid w:val="00530E5B"/>
    <w:rsid w:val="00533136"/>
    <w:rsid w:val="0053394F"/>
    <w:rsid w:val="00533960"/>
    <w:rsid w:val="00542355"/>
    <w:rsid w:val="00542414"/>
    <w:rsid w:val="005439E2"/>
    <w:rsid w:val="0054453C"/>
    <w:rsid w:val="00545090"/>
    <w:rsid w:val="00545278"/>
    <w:rsid w:val="0055067D"/>
    <w:rsid w:val="0055126A"/>
    <w:rsid w:val="00553E8C"/>
    <w:rsid w:val="005543DE"/>
    <w:rsid w:val="0055499C"/>
    <w:rsid w:val="0055666E"/>
    <w:rsid w:val="00556D4E"/>
    <w:rsid w:val="00560688"/>
    <w:rsid w:val="005614AC"/>
    <w:rsid w:val="00561557"/>
    <w:rsid w:val="005616A1"/>
    <w:rsid w:val="00561C67"/>
    <w:rsid w:val="005638F2"/>
    <w:rsid w:val="005640FE"/>
    <w:rsid w:val="00565187"/>
    <w:rsid w:val="00567062"/>
    <w:rsid w:val="0056715C"/>
    <w:rsid w:val="00570597"/>
    <w:rsid w:val="00570797"/>
    <w:rsid w:val="00570B14"/>
    <w:rsid w:val="00573F62"/>
    <w:rsid w:val="00577265"/>
    <w:rsid w:val="0057750F"/>
    <w:rsid w:val="005826CD"/>
    <w:rsid w:val="00582E96"/>
    <w:rsid w:val="0058682D"/>
    <w:rsid w:val="00586842"/>
    <w:rsid w:val="00586863"/>
    <w:rsid w:val="0059037C"/>
    <w:rsid w:val="0059068B"/>
    <w:rsid w:val="005959AA"/>
    <w:rsid w:val="00595D0A"/>
    <w:rsid w:val="00597C7D"/>
    <w:rsid w:val="00597F85"/>
    <w:rsid w:val="005A0006"/>
    <w:rsid w:val="005A0167"/>
    <w:rsid w:val="005A0899"/>
    <w:rsid w:val="005A363F"/>
    <w:rsid w:val="005A7EEE"/>
    <w:rsid w:val="005B29E6"/>
    <w:rsid w:val="005B2A98"/>
    <w:rsid w:val="005B5116"/>
    <w:rsid w:val="005B756A"/>
    <w:rsid w:val="005B7B45"/>
    <w:rsid w:val="005C4E7B"/>
    <w:rsid w:val="005C5BEC"/>
    <w:rsid w:val="005C601F"/>
    <w:rsid w:val="005D008F"/>
    <w:rsid w:val="005D04EF"/>
    <w:rsid w:val="005D0E18"/>
    <w:rsid w:val="005D126E"/>
    <w:rsid w:val="005D1894"/>
    <w:rsid w:val="005D1AE9"/>
    <w:rsid w:val="005D3338"/>
    <w:rsid w:val="005D49DE"/>
    <w:rsid w:val="005D6AF7"/>
    <w:rsid w:val="005D6B6C"/>
    <w:rsid w:val="005E0DD3"/>
    <w:rsid w:val="005E101E"/>
    <w:rsid w:val="005E1517"/>
    <w:rsid w:val="005E48BE"/>
    <w:rsid w:val="005E4F9A"/>
    <w:rsid w:val="005E79C1"/>
    <w:rsid w:val="005F01CF"/>
    <w:rsid w:val="005F1C02"/>
    <w:rsid w:val="005F1C49"/>
    <w:rsid w:val="005F2D4C"/>
    <w:rsid w:val="005F30E1"/>
    <w:rsid w:val="005F3AD0"/>
    <w:rsid w:val="005F400E"/>
    <w:rsid w:val="005F5BCD"/>
    <w:rsid w:val="006003F2"/>
    <w:rsid w:val="00600E11"/>
    <w:rsid w:val="00601867"/>
    <w:rsid w:val="006026A2"/>
    <w:rsid w:val="006036E6"/>
    <w:rsid w:val="00603934"/>
    <w:rsid w:val="00604108"/>
    <w:rsid w:val="006052EB"/>
    <w:rsid w:val="0060561C"/>
    <w:rsid w:val="00612025"/>
    <w:rsid w:val="0061373F"/>
    <w:rsid w:val="00622734"/>
    <w:rsid w:val="006227DB"/>
    <w:rsid w:val="006234D2"/>
    <w:rsid w:val="00626909"/>
    <w:rsid w:val="00626C01"/>
    <w:rsid w:val="006270DD"/>
    <w:rsid w:val="00630287"/>
    <w:rsid w:val="00631290"/>
    <w:rsid w:val="006338DB"/>
    <w:rsid w:val="006344E3"/>
    <w:rsid w:val="006368C8"/>
    <w:rsid w:val="00637875"/>
    <w:rsid w:val="00640B83"/>
    <w:rsid w:val="00641E66"/>
    <w:rsid w:val="0064212E"/>
    <w:rsid w:val="006457DE"/>
    <w:rsid w:val="00651469"/>
    <w:rsid w:val="006516A6"/>
    <w:rsid w:val="006526E9"/>
    <w:rsid w:val="006535F9"/>
    <w:rsid w:val="00653B1D"/>
    <w:rsid w:val="00655B94"/>
    <w:rsid w:val="006566DE"/>
    <w:rsid w:val="006571B3"/>
    <w:rsid w:val="0066012B"/>
    <w:rsid w:val="0066274B"/>
    <w:rsid w:val="00671CA7"/>
    <w:rsid w:val="00671DF5"/>
    <w:rsid w:val="006724D7"/>
    <w:rsid w:val="00675DA8"/>
    <w:rsid w:val="00675E87"/>
    <w:rsid w:val="00677DAB"/>
    <w:rsid w:val="006813F1"/>
    <w:rsid w:val="00681A62"/>
    <w:rsid w:val="00681C8B"/>
    <w:rsid w:val="00683ACA"/>
    <w:rsid w:val="00684810"/>
    <w:rsid w:val="00686152"/>
    <w:rsid w:val="006861ED"/>
    <w:rsid w:val="006877A3"/>
    <w:rsid w:val="00687CA9"/>
    <w:rsid w:val="00690FCA"/>
    <w:rsid w:val="00692AF9"/>
    <w:rsid w:val="006937E5"/>
    <w:rsid w:val="00694426"/>
    <w:rsid w:val="006961F5"/>
    <w:rsid w:val="00697BF6"/>
    <w:rsid w:val="006A1D3E"/>
    <w:rsid w:val="006A4BED"/>
    <w:rsid w:val="006A55E9"/>
    <w:rsid w:val="006A5B54"/>
    <w:rsid w:val="006B22BA"/>
    <w:rsid w:val="006B29C3"/>
    <w:rsid w:val="006B51D0"/>
    <w:rsid w:val="006B51F3"/>
    <w:rsid w:val="006B56F2"/>
    <w:rsid w:val="006B6D4E"/>
    <w:rsid w:val="006B7036"/>
    <w:rsid w:val="006C1A16"/>
    <w:rsid w:val="006C3904"/>
    <w:rsid w:val="006C3947"/>
    <w:rsid w:val="006C3F6B"/>
    <w:rsid w:val="006C4221"/>
    <w:rsid w:val="006C4FA1"/>
    <w:rsid w:val="006C6397"/>
    <w:rsid w:val="006C719A"/>
    <w:rsid w:val="006D0FCF"/>
    <w:rsid w:val="006D2ACA"/>
    <w:rsid w:val="006D3AB7"/>
    <w:rsid w:val="006D3FB0"/>
    <w:rsid w:val="006D414A"/>
    <w:rsid w:val="006D68FF"/>
    <w:rsid w:val="006E0437"/>
    <w:rsid w:val="006E0732"/>
    <w:rsid w:val="006E0B2D"/>
    <w:rsid w:val="006E24C0"/>
    <w:rsid w:val="006E6F10"/>
    <w:rsid w:val="006F1593"/>
    <w:rsid w:val="006F45BE"/>
    <w:rsid w:val="006F626A"/>
    <w:rsid w:val="006F65D6"/>
    <w:rsid w:val="006F6790"/>
    <w:rsid w:val="0070222B"/>
    <w:rsid w:val="007026B6"/>
    <w:rsid w:val="00703770"/>
    <w:rsid w:val="00703F11"/>
    <w:rsid w:val="007054A3"/>
    <w:rsid w:val="007063CD"/>
    <w:rsid w:val="007065E1"/>
    <w:rsid w:val="0071136D"/>
    <w:rsid w:val="00711A09"/>
    <w:rsid w:val="007121DC"/>
    <w:rsid w:val="00713436"/>
    <w:rsid w:val="0071623F"/>
    <w:rsid w:val="00716F65"/>
    <w:rsid w:val="007215D5"/>
    <w:rsid w:val="007230F9"/>
    <w:rsid w:val="00731EFB"/>
    <w:rsid w:val="00732D30"/>
    <w:rsid w:val="00734A0E"/>
    <w:rsid w:val="007402F2"/>
    <w:rsid w:val="00740748"/>
    <w:rsid w:val="00742A96"/>
    <w:rsid w:val="00742AC4"/>
    <w:rsid w:val="007438E2"/>
    <w:rsid w:val="00745B04"/>
    <w:rsid w:val="00745ED2"/>
    <w:rsid w:val="007465A7"/>
    <w:rsid w:val="00750491"/>
    <w:rsid w:val="00753FB7"/>
    <w:rsid w:val="007551ED"/>
    <w:rsid w:val="0075628E"/>
    <w:rsid w:val="007574F8"/>
    <w:rsid w:val="00757E53"/>
    <w:rsid w:val="007601CF"/>
    <w:rsid w:val="007604EB"/>
    <w:rsid w:val="00760E64"/>
    <w:rsid w:val="00761166"/>
    <w:rsid w:val="00761EBB"/>
    <w:rsid w:val="00763D7B"/>
    <w:rsid w:val="00771CF5"/>
    <w:rsid w:val="00772E08"/>
    <w:rsid w:val="0077369B"/>
    <w:rsid w:val="00773B7D"/>
    <w:rsid w:val="00774C2C"/>
    <w:rsid w:val="00774CB8"/>
    <w:rsid w:val="00775FA6"/>
    <w:rsid w:val="0077782D"/>
    <w:rsid w:val="00777ABD"/>
    <w:rsid w:val="00780D63"/>
    <w:rsid w:val="00780E20"/>
    <w:rsid w:val="00781E8A"/>
    <w:rsid w:val="00783526"/>
    <w:rsid w:val="00786F52"/>
    <w:rsid w:val="00787A1B"/>
    <w:rsid w:val="00787AFB"/>
    <w:rsid w:val="00787C7B"/>
    <w:rsid w:val="00787E78"/>
    <w:rsid w:val="00790418"/>
    <w:rsid w:val="00792027"/>
    <w:rsid w:val="007927D5"/>
    <w:rsid w:val="00794294"/>
    <w:rsid w:val="007956DC"/>
    <w:rsid w:val="00795E00"/>
    <w:rsid w:val="007A2BFA"/>
    <w:rsid w:val="007A338A"/>
    <w:rsid w:val="007A33F7"/>
    <w:rsid w:val="007A6AFB"/>
    <w:rsid w:val="007B0A39"/>
    <w:rsid w:val="007B252C"/>
    <w:rsid w:val="007B3B6B"/>
    <w:rsid w:val="007B4DB5"/>
    <w:rsid w:val="007B61FE"/>
    <w:rsid w:val="007B6F06"/>
    <w:rsid w:val="007B76B2"/>
    <w:rsid w:val="007C0E34"/>
    <w:rsid w:val="007C1480"/>
    <w:rsid w:val="007C1BB1"/>
    <w:rsid w:val="007C2681"/>
    <w:rsid w:val="007C3A75"/>
    <w:rsid w:val="007C4EAF"/>
    <w:rsid w:val="007C52FA"/>
    <w:rsid w:val="007C62E5"/>
    <w:rsid w:val="007C6D5C"/>
    <w:rsid w:val="007C75B8"/>
    <w:rsid w:val="007D2432"/>
    <w:rsid w:val="007D32FF"/>
    <w:rsid w:val="007D3EE9"/>
    <w:rsid w:val="007D4993"/>
    <w:rsid w:val="007D4BD8"/>
    <w:rsid w:val="007D7BFA"/>
    <w:rsid w:val="007E3613"/>
    <w:rsid w:val="007E4747"/>
    <w:rsid w:val="007E7305"/>
    <w:rsid w:val="007F0F62"/>
    <w:rsid w:val="007F190D"/>
    <w:rsid w:val="007F2993"/>
    <w:rsid w:val="007F3904"/>
    <w:rsid w:val="007F765B"/>
    <w:rsid w:val="00802097"/>
    <w:rsid w:val="00804E3F"/>
    <w:rsid w:val="008058CF"/>
    <w:rsid w:val="008068FB"/>
    <w:rsid w:val="00807788"/>
    <w:rsid w:val="008078CA"/>
    <w:rsid w:val="0081033D"/>
    <w:rsid w:val="008107A9"/>
    <w:rsid w:val="00810E0B"/>
    <w:rsid w:val="00812827"/>
    <w:rsid w:val="00812ADB"/>
    <w:rsid w:val="00812EFA"/>
    <w:rsid w:val="00815D5C"/>
    <w:rsid w:val="008160C7"/>
    <w:rsid w:val="00816F5D"/>
    <w:rsid w:val="00823331"/>
    <w:rsid w:val="00824982"/>
    <w:rsid w:val="00825478"/>
    <w:rsid w:val="0082661C"/>
    <w:rsid w:val="00826A99"/>
    <w:rsid w:val="00827E16"/>
    <w:rsid w:val="00830175"/>
    <w:rsid w:val="00832819"/>
    <w:rsid w:val="00836860"/>
    <w:rsid w:val="00842CE5"/>
    <w:rsid w:val="008438C4"/>
    <w:rsid w:val="00844BB4"/>
    <w:rsid w:val="00845486"/>
    <w:rsid w:val="00850CA0"/>
    <w:rsid w:val="00850EEB"/>
    <w:rsid w:val="0085106F"/>
    <w:rsid w:val="00852017"/>
    <w:rsid w:val="00854032"/>
    <w:rsid w:val="00854216"/>
    <w:rsid w:val="00856B34"/>
    <w:rsid w:val="00856D12"/>
    <w:rsid w:val="0085719D"/>
    <w:rsid w:val="00857FEF"/>
    <w:rsid w:val="008601E6"/>
    <w:rsid w:val="008608A1"/>
    <w:rsid w:val="008635A2"/>
    <w:rsid w:val="008638F6"/>
    <w:rsid w:val="00863E7F"/>
    <w:rsid w:val="0086427F"/>
    <w:rsid w:val="00864FE1"/>
    <w:rsid w:val="008657C7"/>
    <w:rsid w:val="0086799A"/>
    <w:rsid w:val="00867B9C"/>
    <w:rsid w:val="008731C6"/>
    <w:rsid w:val="00874884"/>
    <w:rsid w:val="0087644D"/>
    <w:rsid w:val="0087695D"/>
    <w:rsid w:val="00880116"/>
    <w:rsid w:val="0088135E"/>
    <w:rsid w:val="00882F7E"/>
    <w:rsid w:val="00883502"/>
    <w:rsid w:val="00884439"/>
    <w:rsid w:val="008905CC"/>
    <w:rsid w:val="00892CCA"/>
    <w:rsid w:val="008942CC"/>
    <w:rsid w:val="008948F3"/>
    <w:rsid w:val="00896407"/>
    <w:rsid w:val="00896748"/>
    <w:rsid w:val="008A242B"/>
    <w:rsid w:val="008A28AF"/>
    <w:rsid w:val="008A2AE2"/>
    <w:rsid w:val="008A5164"/>
    <w:rsid w:val="008A616B"/>
    <w:rsid w:val="008A6804"/>
    <w:rsid w:val="008B050E"/>
    <w:rsid w:val="008B2553"/>
    <w:rsid w:val="008B333E"/>
    <w:rsid w:val="008B4F2C"/>
    <w:rsid w:val="008B58D7"/>
    <w:rsid w:val="008B6D92"/>
    <w:rsid w:val="008C0B1F"/>
    <w:rsid w:val="008C0C01"/>
    <w:rsid w:val="008C1F14"/>
    <w:rsid w:val="008C2BC4"/>
    <w:rsid w:val="008C4605"/>
    <w:rsid w:val="008C4ED1"/>
    <w:rsid w:val="008C59AB"/>
    <w:rsid w:val="008C5C37"/>
    <w:rsid w:val="008C62B4"/>
    <w:rsid w:val="008C6620"/>
    <w:rsid w:val="008C6816"/>
    <w:rsid w:val="008C6DB6"/>
    <w:rsid w:val="008D0780"/>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F0BDD"/>
    <w:rsid w:val="008F1FB8"/>
    <w:rsid w:val="008F2191"/>
    <w:rsid w:val="008F518A"/>
    <w:rsid w:val="008F5F05"/>
    <w:rsid w:val="008F5FD9"/>
    <w:rsid w:val="008F602B"/>
    <w:rsid w:val="008F6558"/>
    <w:rsid w:val="0090035B"/>
    <w:rsid w:val="00904191"/>
    <w:rsid w:val="00906540"/>
    <w:rsid w:val="00906FF3"/>
    <w:rsid w:val="00907170"/>
    <w:rsid w:val="0091002B"/>
    <w:rsid w:val="009115E9"/>
    <w:rsid w:val="00912FA7"/>
    <w:rsid w:val="00914451"/>
    <w:rsid w:val="00914DD0"/>
    <w:rsid w:val="0091520E"/>
    <w:rsid w:val="009163BF"/>
    <w:rsid w:val="009212EF"/>
    <w:rsid w:val="00922BE3"/>
    <w:rsid w:val="0092452C"/>
    <w:rsid w:val="0092468A"/>
    <w:rsid w:val="00925A78"/>
    <w:rsid w:val="009261B1"/>
    <w:rsid w:val="00930EDC"/>
    <w:rsid w:val="00931D06"/>
    <w:rsid w:val="0093438B"/>
    <w:rsid w:val="00934A9D"/>
    <w:rsid w:val="00934D31"/>
    <w:rsid w:val="00935137"/>
    <w:rsid w:val="00935899"/>
    <w:rsid w:val="00935C19"/>
    <w:rsid w:val="009368C9"/>
    <w:rsid w:val="00943B20"/>
    <w:rsid w:val="009459CC"/>
    <w:rsid w:val="009477CE"/>
    <w:rsid w:val="00951D0F"/>
    <w:rsid w:val="009600F5"/>
    <w:rsid w:val="00963114"/>
    <w:rsid w:val="00963C9A"/>
    <w:rsid w:val="009648E4"/>
    <w:rsid w:val="0097019E"/>
    <w:rsid w:val="00970E51"/>
    <w:rsid w:val="00971406"/>
    <w:rsid w:val="00971AE5"/>
    <w:rsid w:val="0097217D"/>
    <w:rsid w:val="009724FF"/>
    <w:rsid w:val="0097259D"/>
    <w:rsid w:val="0097321C"/>
    <w:rsid w:val="0097332C"/>
    <w:rsid w:val="00973C80"/>
    <w:rsid w:val="00973F81"/>
    <w:rsid w:val="009740F7"/>
    <w:rsid w:val="00974B05"/>
    <w:rsid w:val="00975C45"/>
    <w:rsid w:val="00976351"/>
    <w:rsid w:val="009768B7"/>
    <w:rsid w:val="009777A6"/>
    <w:rsid w:val="00977DE8"/>
    <w:rsid w:val="00982CC3"/>
    <w:rsid w:val="00984961"/>
    <w:rsid w:val="00984E4D"/>
    <w:rsid w:val="00986071"/>
    <w:rsid w:val="009874F6"/>
    <w:rsid w:val="0099014C"/>
    <w:rsid w:val="00994621"/>
    <w:rsid w:val="00994C70"/>
    <w:rsid w:val="00995F9D"/>
    <w:rsid w:val="00997BA7"/>
    <w:rsid w:val="00997E48"/>
    <w:rsid w:val="009A03F3"/>
    <w:rsid w:val="009A105A"/>
    <w:rsid w:val="009A10A8"/>
    <w:rsid w:val="009A264F"/>
    <w:rsid w:val="009A34E1"/>
    <w:rsid w:val="009A3FF6"/>
    <w:rsid w:val="009B050D"/>
    <w:rsid w:val="009B1296"/>
    <w:rsid w:val="009B2E2F"/>
    <w:rsid w:val="009B4CE0"/>
    <w:rsid w:val="009B50EB"/>
    <w:rsid w:val="009B7CF0"/>
    <w:rsid w:val="009C37C3"/>
    <w:rsid w:val="009C5CB7"/>
    <w:rsid w:val="009C5DA8"/>
    <w:rsid w:val="009C5E80"/>
    <w:rsid w:val="009C69A2"/>
    <w:rsid w:val="009C72C1"/>
    <w:rsid w:val="009D01B9"/>
    <w:rsid w:val="009D0710"/>
    <w:rsid w:val="009D09D8"/>
    <w:rsid w:val="009D15E2"/>
    <w:rsid w:val="009D1AFD"/>
    <w:rsid w:val="009D1F03"/>
    <w:rsid w:val="009D3435"/>
    <w:rsid w:val="009D5F81"/>
    <w:rsid w:val="009D748F"/>
    <w:rsid w:val="009D7592"/>
    <w:rsid w:val="009E23E3"/>
    <w:rsid w:val="009E7530"/>
    <w:rsid w:val="009F041A"/>
    <w:rsid w:val="009F37A5"/>
    <w:rsid w:val="009F74A1"/>
    <w:rsid w:val="00A00F7E"/>
    <w:rsid w:val="00A0138D"/>
    <w:rsid w:val="00A0468C"/>
    <w:rsid w:val="00A05840"/>
    <w:rsid w:val="00A05C3A"/>
    <w:rsid w:val="00A06144"/>
    <w:rsid w:val="00A07823"/>
    <w:rsid w:val="00A07854"/>
    <w:rsid w:val="00A1023E"/>
    <w:rsid w:val="00A10266"/>
    <w:rsid w:val="00A11A7C"/>
    <w:rsid w:val="00A12C22"/>
    <w:rsid w:val="00A13480"/>
    <w:rsid w:val="00A1412D"/>
    <w:rsid w:val="00A201AD"/>
    <w:rsid w:val="00A20B2F"/>
    <w:rsid w:val="00A20C20"/>
    <w:rsid w:val="00A20CE5"/>
    <w:rsid w:val="00A23E57"/>
    <w:rsid w:val="00A25672"/>
    <w:rsid w:val="00A25B8A"/>
    <w:rsid w:val="00A25BAF"/>
    <w:rsid w:val="00A30580"/>
    <w:rsid w:val="00A30FEC"/>
    <w:rsid w:val="00A31C66"/>
    <w:rsid w:val="00A342A6"/>
    <w:rsid w:val="00A37E34"/>
    <w:rsid w:val="00A40FA6"/>
    <w:rsid w:val="00A470C0"/>
    <w:rsid w:val="00A509D9"/>
    <w:rsid w:val="00A51E2F"/>
    <w:rsid w:val="00A52867"/>
    <w:rsid w:val="00A53E77"/>
    <w:rsid w:val="00A54A79"/>
    <w:rsid w:val="00A54D13"/>
    <w:rsid w:val="00A560BE"/>
    <w:rsid w:val="00A5725C"/>
    <w:rsid w:val="00A6095C"/>
    <w:rsid w:val="00A637DE"/>
    <w:rsid w:val="00A6591D"/>
    <w:rsid w:val="00A65C2D"/>
    <w:rsid w:val="00A67E09"/>
    <w:rsid w:val="00A709EA"/>
    <w:rsid w:val="00A71E62"/>
    <w:rsid w:val="00A71E86"/>
    <w:rsid w:val="00A7276C"/>
    <w:rsid w:val="00A73E54"/>
    <w:rsid w:val="00A740D7"/>
    <w:rsid w:val="00A74292"/>
    <w:rsid w:val="00A76869"/>
    <w:rsid w:val="00A775A3"/>
    <w:rsid w:val="00A80925"/>
    <w:rsid w:val="00A81277"/>
    <w:rsid w:val="00A8477E"/>
    <w:rsid w:val="00A8648C"/>
    <w:rsid w:val="00A86809"/>
    <w:rsid w:val="00A868E4"/>
    <w:rsid w:val="00A91B7A"/>
    <w:rsid w:val="00A92791"/>
    <w:rsid w:val="00A93652"/>
    <w:rsid w:val="00A974C7"/>
    <w:rsid w:val="00AA0D4F"/>
    <w:rsid w:val="00AA52D4"/>
    <w:rsid w:val="00AA53AA"/>
    <w:rsid w:val="00AA615D"/>
    <w:rsid w:val="00AA725C"/>
    <w:rsid w:val="00AA76E8"/>
    <w:rsid w:val="00AB0692"/>
    <w:rsid w:val="00AB07F0"/>
    <w:rsid w:val="00AB0A37"/>
    <w:rsid w:val="00AB153B"/>
    <w:rsid w:val="00AB1833"/>
    <w:rsid w:val="00AB37B3"/>
    <w:rsid w:val="00AB41D1"/>
    <w:rsid w:val="00AB44D6"/>
    <w:rsid w:val="00AB49D8"/>
    <w:rsid w:val="00AB529B"/>
    <w:rsid w:val="00AB704C"/>
    <w:rsid w:val="00AC08B0"/>
    <w:rsid w:val="00AC0B97"/>
    <w:rsid w:val="00AC0E37"/>
    <w:rsid w:val="00AC13F7"/>
    <w:rsid w:val="00AC1E73"/>
    <w:rsid w:val="00AC427C"/>
    <w:rsid w:val="00AC4D47"/>
    <w:rsid w:val="00AC5424"/>
    <w:rsid w:val="00AC5EF0"/>
    <w:rsid w:val="00AC720E"/>
    <w:rsid w:val="00AD0845"/>
    <w:rsid w:val="00AD21F0"/>
    <w:rsid w:val="00AD3F7D"/>
    <w:rsid w:val="00AD4950"/>
    <w:rsid w:val="00AE0EA5"/>
    <w:rsid w:val="00AE16A2"/>
    <w:rsid w:val="00AE18BB"/>
    <w:rsid w:val="00AE1BA6"/>
    <w:rsid w:val="00AE2E05"/>
    <w:rsid w:val="00AE31B0"/>
    <w:rsid w:val="00AE3BDD"/>
    <w:rsid w:val="00AE42B0"/>
    <w:rsid w:val="00AE506C"/>
    <w:rsid w:val="00AE68C4"/>
    <w:rsid w:val="00AE7264"/>
    <w:rsid w:val="00AE7B75"/>
    <w:rsid w:val="00AE7E69"/>
    <w:rsid w:val="00AF08F7"/>
    <w:rsid w:val="00AF19B1"/>
    <w:rsid w:val="00AF1F8E"/>
    <w:rsid w:val="00AF20C6"/>
    <w:rsid w:val="00AF25A2"/>
    <w:rsid w:val="00AF4434"/>
    <w:rsid w:val="00B00E2E"/>
    <w:rsid w:val="00B0151F"/>
    <w:rsid w:val="00B01A32"/>
    <w:rsid w:val="00B01DA3"/>
    <w:rsid w:val="00B01E07"/>
    <w:rsid w:val="00B03BB0"/>
    <w:rsid w:val="00B060BC"/>
    <w:rsid w:val="00B101FB"/>
    <w:rsid w:val="00B10D1D"/>
    <w:rsid w:val="00B11542"/>
    <w:rsid w:val="00B11BE4"/>
    <w:rsid w:val="00B13904"/>
    <w:rsid w:val="00B1648E"/>
    <w:rsid w:val="00B166CF"/>
    <w:rsid w:val="00B177C3"/>
    <w:rsid w:val="00B205C4"/>
    <w:rsid w:val="00B23297"/>
    <w:rsid w:val="00B254E6"/>
    <w:rsid w:val="00B2599F"/>
    <w:rsid w:val="00B2694F"/>
    <w:rsid w:val="00B27C32"/>
    <w:rsid w:val="00B30A78"/>
    <w:rsid w:val="00B314F7"/>
    <w:rsid w:val="00B32BA5"/>
    <w:rsid w:val="00B33A35"/>
    <w:rsid w:val="00B35266"/>
    <w:rsid w:val="00B363B5"/>
    <w:rsid w:val="00B36E99"/>
    <w:rsid w:val="00B37519"/>
    <w:rsid w:val="00B40011"/>
    <w:rsid w:val="00B41F97"/>
    <w:rsid w:val="00B4200B"/>
    <w:rsid w:val="00B44169"/>
    <w:rsid w:val="00B44835"/>
    <w:rsid w:val="00B46954"/>
    <w:rsid w:val="00B46F9D"/>
    <w:rsid w:val="00B478FA"/>
    <w:rsid w:val="00B47F5C"/>
    <w:rsid w:val="00B50CCC"/>
    <w:rsid w:val="00B516CC"/>
    <w:rsid w:val="00B51FDB"/>
    <w:rsid w:val="00B528D6"/>
    <w:rsid w:val="00B537D5"/>
    <w:rsid w:val="00B543A2"/>
    <w:rsid w:val="00B55710"/>
    <w:rsid w:val="00B607E2"/>
    <w:rsid w:val="00B60C7E"/>
    <w:rsid w:val="00B61156"/>
    <w:rsid w:val="00B6171B"/>
    <w:rsid w:val="00B627E3"/>
    <w:rsid w:val="00B65573"/>
    <w:rsid w:val="00B66A2C"/>
    <w:rsid w:val="00B70CA7"/>
    <w:rsid w:val="00B7115F"/>
    <w:rsid w:val="00B73B79"/>
    <w:rsid w:val="00B7542C"/>
    <w:rsid w:val="00B7642B"/>
    <w:rsid w:val="00B77AD7"/>
    <w:rsid w:val="00B806A7"/>
    <w:rsid w:val="00B80BE8"/>
    <w:rsid w:val="00B81052"/>
    <w:rsid w:val="00B82566"/>
    <w:rsid w:val="00B861CC"/>
    <w:rsid w:val="00B904B0"/>
    <w:rsid w:val="00B90CDA"/>
    <w:rsid w:val="00B926C9"/>
    <w:rsid w:val="00B93F74"/>
    <w:rsid w:val="00B944E4"/>
    <w:rsid w:val="00B9463B"/>
    <w:rsid w:val="00B951F3"/>
    <w:rsid w:val="00B96001"/>
    <w:rsid w:val="00B97A99"/>
    <w:rsid w:val="00B97AC4"/>
    <w:rsid w:val="00BA230F"/>
    <w:rsid w:val="00BA2BC4"/>
    <w:rsid w:val="00BA4EF7"/>
    <w:rsid w:val="00BA6545"/>
    <w:rsid w:val="00BA7084"/>
    <w:rsid w:val="00BA787F"/>
    <w:rsid w:val="00BA7C7E"/>
    <w:rsid w:val="00BB0D03"/>
    <w:rsid w:val="00BB1DBC"/>
    <w:rsid w:val="00BB274D"/>
    <w:rsid w:val="00BB338F"/>
    <w:rsid w:val="00BB41DA"/>
    <w:rsid w:val="00BB4268"/>
    <w:rsid w:val="00BB467F"/>
    <w:rsid w:val="00BB49D0"/>
    <w:rsid w:val="00BB539F"/>
    <w:rsid w:val="00BB53A8"/>
    <w:rsid w:val="00BB67F4"/>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D0850"/>
    <w:rsid w:val="00BD3B30"/>
    <w:rsid w:val="00BD6951"/>
    <w:rsid w:val="00BE0CBC"/>
    <w:rsid w:val="00BE16DC"/>
    <w:rsid w:val="00BE2103"/>
    <w:rsid w:val="00BE31B6"/>
    <w:rsid w:val="00BE4392"/>
    <w:rsid w:val="00BE6AB9"/>
    <w:rsid w:val="00BF101E"/>
    <w:rsid w:val="00BF1D35"/>
    <w:rsid w:val="00BF25AC"/>
    <w:rsid w:val="00BF40B4"/>
    <w:rsid w:val="00BF6B60"/>
    <w:rsid w:val="00BF7138"/>
    <w:rsid w:val="00C01A76"/>
    <w:rsid w:val="00C02186"/>
    <w:rsid w:val="00C0282A"/>
    <w:rsid w:val="00C04907"/>
    <w:rsid w:val="00C07E8D"/>
    <w:rsid w:val="00C11FCF"/>
    <w:rsid w:val="00C12128"/>
    <w:rsid w:val="00C1609C"/>
    <w:rsid w:val="00C178D9"/>
    <w:rsid w:val="00C20146"/>
    <w:rsid w:val="00C21F47"/>
    <w:rsid w:val="00C25CB7"/>
    <w:rsid w:val="00C2670F"/>
    <w:rsid w:val="00C26909"/>
    <w:rsid w:val="00C27876"/>
    <w:rsid w:val="00C302E1"/>
    <w:rsid w:val="00C30878"/>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6E6C"/>
    <w:rsid w:val="00C573B7"/>
    <w:rsid w:val="00C6032E"/>
    <w:rsid w:val="00C60CE6"/>
    <w:rsid w:val="00C61619"/>
    <w:rsid w:val="00C647F9"/>
    <w:rsid w:val="00C66DAE"/>
    <w:rsid w:val="00C727D6"/>
    <w:rsid w:val="00C73273"/>
    <w:rsid w:val="00C736E5"/>
    <w:rsid w:val="00C7453A"/>
    <w:rsid w:val="00C76A95"/>
    <w:rsid w:val="00C76C94"/>
    <w:rsid w:val="00C76F8A"/>
    <w:rsid w:val="00C772F4"/>
    <w:rsid w:val="00C77556"/>
    <w:rsid w:val="00C77826"/>
    <w:rsid w:val="00C77F3E"/>
    <w:rsid w:val="00C80FBD"/>
    <w:rsid w:val="00C81E99"/>
    <w:rsid w:val="00C8273F"/>
    <w:rsid w:val="00C8551B"/>
    <w:rsid w:val="00C85C99"/>
    <w:rsid w:val="00C86583"/>
    <w:rsid w:val="00C9330F"/>
    <w:rsid w:val="00C93B23"/>
    <w:rsid w:val="00C94E70"/>
    <w:rsid w:val="00C96051"/>
    <w:rsid w:val="00C96461"/>
    <w:rsid w:val="00C968E8"/>
    <w:rsid w:val="00CA2E30"/>
    <w:rsid w:val="00CA459D"/>
    <w:rsid w:val="00CA4667"/>
    <w:rsid w:val="00CA6669"/>
    <w:rsid w:val="00CA6965"/>
    <w:rsid w:val="00CA7E2B"/>
    <w:rsid w:val="00CB08C5"/>
    <w:rsid w:val="00CB12BB"/>
    <w:rsid w:val="00CB4C09"/>
    <w:rsid w:val="00CB61F0"/>
    <w:rsid w:val="00CC0C29"/>
    <w:rsid w:val="00CC1E52"/>
    <w:rsid w:val="00CC27B6"/>
    <w:rsid w:val="00CC27EA"/>
    <w:rsid w:val="00CC2D13"/>
    <w:rsid w:val="00CC341D"/>
    <w:rsid w:val="00CC361A"/>
    <w:rsid w:val="00CC3CF0"/>
    <w:rsid w:val="00CC3E4C"/>
    <w:rsid w:val="00CC4258"/>
    <w:rsid w:val="00CC459B"/>
    <w:rsid w:val="00CD2722"/>
    <w:rsid w:val="00CD2D60"/>
    <w:rsid w:val="00CD2F2E"/>
    <w:rsid w:val="00CD412C"/>
    <w:rsid w:val="00CD5A33"/>
    <w:rsid w:val="00CE3FE8"/>
    <w:rsid w:val="00CE5D1D"/>
    <w:rsid w:val="00CE6547"/>
    <w:rsid w:val="00CF0CCD"/>
    <w:rsid w:val="00CF1EE7"/>
    <w:rsid w:val="00CF29D9"/>
    <w:rsid w:val="00CF3468"/>
    <w:rsid w:val="00CF5761"/>
    <w:rsid w:val="00CF5CB4"/>
    <w:rsid w:val="00CF5D0F"/>
    <w:rsid w:val="00CF5E56"/>
    <w:rsid w:val="00CF69C0"/>
    <w:rsid w:val="00CF709C"/>
    <w:rsid w:val="00CF7458"/>
    <w:rsid w:val="00CF7692"/>
    <w:rsid w:val="00CF7DD7"/>
    <w:rsid w:val="00CF7FE2"/>
    <w:rsid w:val="00CF7FE6"/>
    <w:rsid w:val="00D0096C"/>
    <w:rsid w:val="00D00E26"/>
    <w:rsid w:val="00D0296E"/>
    <w:rsid w:val="00D04A93"/>
    <w:rsid w:val="00D04FC0"/>
    <w:rsid w:val="00D0784C"/>
    <w:rsid w:val="00D104DD"/>
    <w:rsid w:val="00D10D16"/>
    <w:rsid w:val="00D12BDF"/>
    <w:rsid w:val="00D12CC5"/>
    <w:rsid w:val="00D135EC"/>
    <w:rsid w:val="00D15384"/>
    <w:rsid w:val="00D17454"/>
    <w:rsid w:val="00D20B0B"/>
    <w:rsid w:val="00D21458"/>
    <w:rsid w:val="00D22A9B"/>
    <w:rsid w:val="00D254D1"/>
    <w:rsid w:val="00D26EDE"/>
    <w:rsid w:val="00D308C9"/>
    <w:rsid w:val="00D31BEA"/>
    <w:rsid w:val="00D31E05"/>
    <w:rsid w:val="00D327F1"/>
    <w:rsid w:val="00D37D82"/>
    <w:rsid w:val="00D439D4"/>
    <w:rsid w:val="00D4494C"/>
    <w:rsid w:val="00D44B86"/>
    <w:rsid w:val="00D4517F"/>
    <w:rsid w:val="00D45440"/>
    <w:rsid w:val="00D502FF"/>
    <w:rsid w:val="00D50701"/>
    <w:rsid w:val="00D50B40"/>
    <w:rsid w:val="00D50DC7"/>
    <w:rsid w:val="00D5287C"/>
    <w:rsid w:val="00D55ED0"/>
    <w:rsid w:val="00D61043"/>
    <w:rsid w:val="00D61F83"/>
    <w:rsid w:val="00D62C9D"/>
    <w:rsid w:val="00D63593"/>
    <w:rsid w:val="00D6632E"/>
    <w:rsid w:val="00D67BF9"/>
    <w:rsid w:val="00D70A24"/>
    <w:rsid w:val="00D71076"/>
    <w:rsid w:val="00D7283F"/>
    <w:rsid w:val="00D72C0C"/>
    <w:rsid w:val="00D733DB"/>
    <w:rsid w:val="00D7381B"/>
    <w:rsid w:val="00D75E9D"/>
    <w:rsid w:val="00D7661C"/>
    <w:rsid w:val="00D767BB"/>
    <w:rsid w:val="00D77C96"/>
    <w:rsid w:val="00D801A0"/>
    <w:rsid w:val="00D81E9D"/>
    <w:rsid w:val="00D8241D"/>
    <w:rsid w:val="00D825B8"/>
    <w:rsid w:val="00D83301"/>
    <w:rsid w:val="00D835AB"/>
    <w:rsid w:val="00D84CEB"/>
    <w:rsid w:val="00D85773"/>
    <w:rsid w:val="00D86668"/>
    <w:rsid w:val="00D86DAE"/>
    <w:rsid w:val="00D91A5C"/>
    <w:rsid w:val="00D93BD9"/>
    <w:rsid w:val="00D944BE"/>
    <w:rsid w:val="00DA5B1D"/>
    <w:rsid w:val="00DA6012"/>
    <w:rsid w:val="00DA79ED"/>
    <w:rsid w:val="00DA7C22"/>
    <w:rsid w:val="00DB0A67"/>
    <w:rsid w:val="00DB179E"/>
    <w:rsid w:val="00DB250E"/>
    <w:rsid w:val="00DB261D"/>
    <w:rsid w:val="00DB3196"/>
    <w:rsid w:val="00DB4D9A"/>
    <w:rsid w:val="00DB5D33"/>
    <w:rsid w:val="00DB6419"/>
    <w:rsid w:val="00DB6DCE"/>
    <w:rsid w:val="00DC07C9"/>
    <w:rsid w:val="00DC0C2D"/>
    <w:rsid w:val="00DC32C3"/>
    <w:rsid w:val="00DC4C96"/>
    <w:rsid w:val="00DC4D9E"/>
    <w:rsid w:val="00DC607A"/>
    <w:rsid w:val="00DC622D"/>
    <w:rsid w:val="00DC7CBD"/>
    <w:rsid w:val="00DD0300"/>
    <w:rsid w:val="00DD27DD"/>
    <w:rsid w:val="00DD2CA0"/>
    <w:rsid w:val="00DD4627"/>
    <w:rsid w:val="00DD486F"/>
    <w:rsid w:val="00DD6BE3"/>
    <w:rsid w:val="00DD701F"/>
    <w:rsid w:val="00DD707B"/>
    <w:rsid w:val="00DD722E"/>
    <w:rsid w:val="00DE3566"/>
    <w:rsid w:val="00DE482B"/>
    <w:rsid w:val="00DE4E6E"/>
    <w:rsid w:val="00DE5E94"/>
    <w:rsid w:val="00DE677E"/>
    <w:rsid w:val="00DE72D5"/>
    <w:rsid w:val="00DE76EB"/>
    <w:rsid w:val="00DF0AA7"/>
    <w:rsid w:val="00DF33D0"/>
    <w:rsid w:val="00DF3C26"/>
    <w:rsid w:val="00DF4489"/>
    <w:rsid w:val="00DF4B88"/>
    <w:rsid w:val="00DF502E"/>
    <w:rsid w:val="00DF51F5"/>
    <w:rsid w:val="00DF55E3"/>
    <w:rsid w:val="00DF6507"/>
    <w:rsid w:val="00DF6E86"/>
    <w:rsid w:val="00DF6FAC"/>
    <w:rsid w:val="00DF7422"/>
    <w:rsid w:val="00DF74E8"/>
    <w:rsid w:val="00E00910"/>
    <w:rsid w:val="00E03D7E"/>
    <w:rsid w:val="00E0785A"/>
    <w:rsid w:val="00E07DD3"/>
    <w:rsid w:val="00E10CC4"/>
    <w:rsid w:val="00E12409"/>
    <w:rsid w:val="00E12AC2"/>
    <w:rsid w:val="00E1386D"/>
    <w:rsid w:val="00E13ED1"/>
    <w:rsid w:val="00E174C0"/>
    <w:rsid w:val="00E17B55"/>
    <w:rsid w:val="00E20B82"/>
    <w:rsid w:val="00E227D7"/>
    <w:rsid w:val="00E228CC"/>
    <w:rsid w:val="00E23892"/>
    <w:rsid w:val="00E25D17"/>
    <w:rsid w:val="00E27465"/>
    <w:rsid w:val="00E31F0E"/>
    <w:rsid w:val="00E339EE"/>
    <w:rsid w:val="00E34115"/>
    <w:rsid w:val="00E34FDE"/>
    <w:rsid w:val="00E35789"/>
    <w:rsid w:val="00E375A8"/>
    <w:rsid w:val="00E41443"/>
    <w:rsid w:val="00E44581"/>
    <w:rsid w:val="00E45676"/>
    <w:rsid w:val="00E465FC"/>
    <w:rsid w:val="00E4669B"/>
    <w:rsid w:val="00E46B98"/>
    <w:rsid w:val="00E513C4"/>
    <w:rsid w:val="00E51D74"/>
    <w:rsid w:val="00E529FC"/>
    <w:rsid w:val="00E5360B"/>
    <w:rsid w:val="00E53F5F"/>
    <w:rsid w:val="00E54450"/>
    <w:rsid w:val="00E54986"/>
    <w:rsid w:val="00E55966"/>
    <w:rsid w:val="00E563C6"/>
    <w:rsid w:val="00E613DA"/>
    <w:rsid w:val="00E61B2F"/>
    <w:rsid w:val="00E621EA"/>
    <w:rsid w:val="00E62363"/>
    <w:rsid w:val="00E65AD7"/>
    <w:rsid w:val="00E65EE1"/>
    <w:rsid w:val="00E66510"/>
    <w:rsid w:val="00E67F02"/>
    <w:rsid w:val="00E70942"/>
    <w:rsid w:val="00E7178E"/>
    <w:rsid w:val="00E71D78"/>
    <w:rsid w:val="00E724FF"/>
    <w:rsid w:val="00E74581"/>
    <w:rsid w:val="00E7491B"/>
    <w:rsid w:val="00E75A3E"/>
    <w:rsid w:val="00E8006C"/>
    <w:rsid w:val="00E83ABD"/>
    <w:rsid w:val="00E8526B"/>
    <w:rsid w:val="00E92236"/>
    <w:rsid w:val="00E93346"/>
    <w:rsid w:val="00E96453"/>
    <w:rsid w:val="00EA01F3"/>
    <w:rsid w:val="00EA0595"/>
    <w:rsid w:val="00EA253B"/>
    <w:rsid w:val="00EA311D"/>
    <w:rsid w:val="00EA64E3"/>
    <w:rsid w:val="00EA6668"/>
    <w:rsid w:val="00EB46FA"/>
    <w:rsid w:val="00EB78CF"/>
    <w:rsid w:val="00EC3200"/>
    <w:rsid w:val="00EC48A5"/>
    <w:rsid w:val="00EC4BC2"/>
    <w:rsid w:val="00EC56CB"/>
    <w:rsid w:val="00ED0490"/>
    <w:rsid w:val="00ED1857"/>
    <w:rsid w:val="00ED26C0"/>
    <w:rsid w:val="00ED465A"/>
    <w:rsid w:val="00ED5151"/>
    <w:rsid w:val="00ED542C"/>
    <w:rsid w:val="00ED6BF1"/>
    <w:rsid w:val="00EE1A32"/>
    <w:rsid w:val="00EE1C97"/>
    <w:rsid w:val="00EE356D"/>
    <w:rsid w:val="00EE3DDC"/>
    <w:rsid w:val="00EE3E4B"/>
    <w:rsid w:val="00EE67BF"/>
    <w:rsid w:val="00EE76B7"/>
    <w:rsid w:val="00EE7960"/>
    <w:rsid w:val="00EF1366"/>
    <w:rsid w:val="00EF1F86"/>
    <w:rsid w:val="00EF281C"/>
    <w:rsid w:val="00EF2B15"/>
    <w:rsid w:val="00EF2E6F"/>
    <w:rsid w:val="00EF3C73"/>
    <w:rsid w:val="00EF3D90"/>
    <w:rsid w:val="00EF483E"/>
    <w:rsid w:val="00EF4ABA"/>
    <w:rsid w:val="00EF60A1"/>
    <w:rsid w:val="00F016DD"/>
    <w:rsid w:val="00F0347E"/>
    <w:rsid w:val="00F0434A"/>
    <w:rsid w:val="00F04406"/>
    <w:rsid w:val="00F053C7"/>
    <w:rsid w:val="00F05AC0"/>
    <w:rsid w:val="00F06E7D"/>
    <w:rsid w:val="00F073D0"/>
    <w:rsid w:val="00F10D48"/>
    <w:rsid w:val="00F113EA"/>
    <w:rsid w:val="00F119B8"/>
    <w:rsid w:val="00F137DE"/>
    <w:rsid w:val="00F1452F"/>
    <w:rsid w:val="00F154EF"/>
    <w:rsid w:val="00F15D46"/>
    <w:rsid w:val="00F22391"/>
    <w:rsid w:val="00F23732"/>
    <w:rsid w:val="00F27386"/>
    <w:rsid w:val="00F27964"/>
    <w:rsid w:val="00F300F6"/>
    <w:rsid w:val="00F31CAB"/>
    <w:rsid w:val="00F31DD9"/>
    <w:rsid w:val="00F37C79"/>
    <w:rsid w:val="00F42F5F"/>
    <w:rsid w:val="00F43AB0"/>
    <w:rsid w:val="00F443D2"/>
    <w:rsid w:val="00F46FF3"/>
    <w:rsid w:val="00F50B90"/>
    <w:rsid w:val="00F519CA"/>
    <w:rsid w:val="00F52CB4"/>
    <w:rsid w:val="00F534C2"/>
    <w:rsid w:val="00F539C9"/>
    <w:rsid w:val="00F53CEB"/>
    <w:rsid w:val="00F55BBB"/>
    <w:rsid w:val="00F57F8C"/>
    <w:rsid w:val="00F64F8A"/>
    <w:rsid w:val="00F660E8"/>
    <w:rsid w:val="00F67340"/>
    <w:rsid w:val="00F70730"/>
    <w:rsid w:val="00F723BA"/>
    <w:rsid w:val="00F7458D"/>
    <w:rsid w:val="00F75BFF"/>
    <w:rsid w:val="00F77891"/>
    <w:rsid w:val="00F77ACC"/>
    <w:rsid w:val="00F77D64"/>
    <w:rsid w:val="00F77FEE"/>
    <w:rsid w:val="00F81441"/>
    <w:rsid w:val="00F8152C"/>
    <w:rsid w:val="00F839A4"/>
    <w:rsid w:val="00F83C5A"/>
    <w:rsid w:val="00F862D5"/>
    <w:rsid w:val="00F91BAD"/>
    <w:rsid w:val="00F92FCE"/>
    <w:rsid w:val="00F9368C"/>
    <w:rsid w:val="00F960E4"/>
    <w:rsid w:val="00F96DD3"/>
    <w:rsid w:val="00FA28BF"/>
    <w:rsid w:val="00FA42F6"/>
    <w:rsid w:val="00FA5987"/>
    <w:rsid w:val="00FB0331"/>
    <w:rsid w:val="00FB0365"/>
    <w:rsid w:val="00FB120A"/>
    <w:rsid w:val="00FB1880"/>
    <w:rsid w:val="00FB1E58"/>
    <w:rsid w:val="00FB3025"/>
    <w:rsid w:val="00FB34A9"/>
    <w:rsid w:val="00FB41A2"/>
    <w:rsid w:val="00FB4347"/>
    <w:rsid w:val="00FB47EA"/>
    <w:rsid w:val="00FB4E0F"/>
    <w:rsid w:val="00FB57D5"/>
    <w:rsid w:val="00FB5FFC"/>
    <w:rsid w:val="00FB6833"/>
    <w:rsid w:val="00FC11E2"/>
    <w:rsid w:val="00FC3AC3"/>
    <w:rsid w:val="00FC3E52"/>
    <w:rsid w:val="00FC5E6B"/>
    <w:rsid w:val="00FC6EF9"/>
    <w:rsid w:val="00FC7830"/>
    <w:rsid w:val="00FC79D2"/>
    <w:rsid w:val="00FD06F9"/>
    <w:rsid w:val="00FD3629"/>
    <w:rsid w:val="00FD4F03"/>
    <w:rsid w:val="00FD5EDF"/>
    <w:rsid w:val="00FD68EC"/>
    <w:rsid w:val="00FE18A0"/>
    <w:rsid w:val="00FE3D7F"/>
    <w:rsid w:val="00FE51D3"/>
    <w:rsid w:val="00FE5430"/>
    <w:rsid w:val="00FE54DD"/>
    <w:rsid w:val="00FE77ED"/>
    <w:rsid w:val="00FE7F86"/>
    <w:rsid w:val="00FF2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E10F-5AB8-426A-ADE7-D3A188D98ED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A07DCA-E5C0-46CE-8BDA-91A83F89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1514</Words>
  <Characters>8631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McElhinney, Martin (CED)</cp:lastModifiedBy>
  <cp:revision>2</cp:revision>
  <cp:lastPrinted>2021-02-04T13:37:00Z</cp:lastPrinted>
  <dcterms:created xsi:type="dcterms:W3CDTF">2021-07-16T10:23:00Z</dcterms:created>
  <dcterms:modified xsi:type="dcterms:W3CDTF">2021-07-16T10:23:00Z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