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974B05" w:rsidRDefault="00A37E34" w:rsidP="000D32AA">
      <w:pPr>
        <w:spacing w:after="0" w:line="276" w:lineRule="auto"/>
        <w:jc w:val="center"/>
        <w:rPr>
          <w:rFonts w:cs="Arial"/>
          <w:b/>
          <w:sz w:val="28"/>
          <w:szCs w:val="28"/>
        </w:rPr>
      </w:pPr>
      <w:r w:rsidRPr="00974B05">
        <w:rPr>
          <w:rFonts w:cs="Arial"/>
          <w:b/>
          <w:sz w:val="28"/>
          <w:szCs w:val="28"/>
        </w:rPr>
        <w:t>Operational Steering Group</w:t>
      </w:r>
      <w:r w:rsidR="00D61F83" w:rsidRPr="00974B05">
        <w:rPr>
          <w:rFonts w:cs="Arial"/>
          <w:b/>
          <w:sz w:val="28"/>
          <w:szCs w:val="28"/>
        </w:rPr>
        <w:t xml:space="preserve"> – </w:t>
      </w:r>
      <w:r w:rsidR="00F960E4">
        <w:rPr>
          <w:rFonts w:cs="Arial"/>
          <w:b/>
          <w:sz w:val="28"/>
          <w:szCs w:val="28"/>
        </w:rPr>
        <w:t>04/10/2019</w:t>
      </w:r>
    </w:p>
    <w:p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rsidTr="00B60C7E">
        <w:tc>
          <w:tcPr>
            <w:tcW w:w="5000" w:type="pct"/>
            <w:gridSpan w:val="3"/>
            <w:shd w:val="clear" w:color="auto" w:fill="E7E6E6" w:themeFill="background2"/>
          </w:tcPr>
          <w:p w:rsidR="00B60C7E" w:rsidRPr="00DF51F5" w:rsidRDefault="00B60C7E" w:rsidP="000D32AA">
            <w:pPr>
              <w:spacing w:line="276" w:lineRule="auto"/>
              <w:rPr>
                <w:rFonts w:cs="Arial"/>
                <w:b/>
              </w:rPr>
            </w:pPr>
            <w:r w:rsidRPr="00DF51F5">
              <w:rPr>
                <w:rFonts w:cs="Arial"/>
                <w:b/>
              </w:rPr>
              <w:t>Present:</w:t>
            </w:r>
          </w:p>
        </w:tc>
      </w:tr>
      <w:tr w:rsidR="00E51D74" w:rsidRPr="00974B05" w:rsidTr="000D32AA">
        <w:tc>
          <w:tcPr>
            <w:tcW w:w="1353" w:type="pct"/>
          </w:tcPr>
          <w:p w:rsidR="00E51D74" w:rsidRPr="00DF51F5" w:rsidRDefault="00D61F83" w:rsidP="000D32AA">
            <w:pPr>
              <w:spacing w:line="276" w:lineRule="auto"/>
              <w:rPr>
                <w:rFonts w:cs="Arial"/>
              </w:rPr>
            </w:pPr>
            <w:r w:rsidRPr="00DF51F5">
              <w:rPr>
                <w:rFonts w:cs="Arial"/>
              </w:rPr>
              <w:t xml:space="preserve">Julia McCreadie </w:t>
            </w:r>
            <w:r w:rsidR="00763D7B" w:rsidRPr="00DF51F5">
              <w:rPr>
                <w:rFonts w:cs="Arial"/>
              </w:rPr>
              <w:t>(Chair)</w:t>
            </w:r>
          </w:p>
        </w:tc>
        <w:tc>
          <w:tcPr>
            <w:tcW w:w="531" w:type="pct"/>
          </w:tcPr>
          <w:p w:rsidR="00E51D74" w:rsidRPr="00DF51F5" w:rsidRDefault="00D61F83" w:rsidP="000D32AA">
            <w:pPr>
              <w:spacing w:line="276" w:lineRule="auto"/>
              <w:rPr>
                <w:rFonts w:cs="Arial"/>
              </w:rPr>
            </w:pPr>
            <w:r w:rsidRPr="00DF51F5">
              <w:rPr>
                <w:rFonts w:cs="Arial"/>
              </w:rPr>
              <w:t>JMc</w:t>
            </w:r>
          </w:p>
        </w:tc>
        <w:tc>
          <w:tcPr>
            <w:tcW w:w="3116" w:type="pct"/>
          </w:tcPr>
          <w:p w:rsidR="00E51D74" w:rsidRPr="00DF51F5" w:rsidRDefault="00D61F83" w:rsidP="000D32AA">
            <w:pPr>
              <w:spacing w:line="276" w:lineRule="auto"/>
              <w:rPr>
                <w:rFonts w:cs="Arial"/>
              </w:rPr>
            </w:pPr>
            <w:r w:rsidRPr="00DF51F5">
              <w:rPr>
                <w:rFonts w:cs="Arial"/>
              </w:rPr>
              <w:t>Development &amp; Regeneration Services/GCC</w:t>
            </w:r>
          </w:p>
        </w:tc>
      </w:tr>
      <w:tr w:rsidR="00763D7B" w:rsidRPr="00974B05" w:rsidTr="000D32AA">
        <w:trPr>
          <w:trHeight w:val="297"/>
        </w:trPr>
        <w:tc>
          <w:tcPr>
            <w:tcW w:w="1353" w:type="pct"/>
          </w:tcPr>
          <w:p w:rsidR="00763D7B" w:rsidRPr="00DF51F5" w:rsidRDefault="00763D7B" w:rsidP="000D32AA">
            <w:pPr>
              <w:spacing w:line="276" w:lineRule="auto"/>
              <w:rPr>
                <w:rFonts w:cs="Arial"/>
              </w:rPr>
            </w:pPr>
            <w:r w:rsidRPr="00DF51F5">
              <w:rPr>
                <w:rFonts w:cs="Arial"/>
              </w:rPr>
              <w:t>Naghat Ahmed</w:t>
            </w:r>
          </w:p>
        </w:tc>
        <w:tc>
          <w:tcPr>
            <w:tcW w:w="531" w:type="pct"/>
          </w:tcPr>
          <w:p w:rsidR="00763D7B" w:rsidRPr="00DF51F5" w:rsidRDefault="00763D7B" w:rsidP="000D32AA">
            <w:pPr>
              <w:spacing w:line="276" w:lineRule="auto"/>
              <w:rPr>
                <w:rFonts w:cs="Arial"/>
              </w:rPr>
            </w:pPr>
            <w:r w:rsidRPr="00DF51F5">
              <w:rPr>
                <w:rFonts w:cs="Arial"/>
              </w:rPr>
              <w:t>NA</w:t>
            </w:r>
          </w:p>
        </w:tc>
        <w:tc>
          <w:tcPr>
            <w:tcW w:w="3116" w:type="pct"/>
          </w:tcPr>
          <w:p w:rsidR="00763D7B" w:rsidRPr="00DF51F5" w:rsidRDefault="00763D7B" w:rsidP="000D32AA">
            <w:pPr>
              <w:spacing w:line="276" w:lineRule="auto"/>
              <w:rPr>
                <w:rFonts w:cs="Arial"/>
              </w:rPr>
            </w:pPr>
            <w:r w:rsidRPr="00DF51F5">
              <w:rPr>
                <w:rFonts w:cs="Arial"/>
              </w:rPr>
              <w:t>Project Manager/GCC</w:t>
            </w:r>
          </w:p>
        </w:tc>
      </w:tr>
      <w:tr w:rsidR="00D61F83" w:rsidRPr="00974B05" w:rsidTr="000D32AA">
        <w:trPr>
          <w:trHeight w:val="297"/>
        </w:trPr>
        <w:tc>
          <w:tcPr>
            <w:tcW w:w="1353" w:type="pct"/>
          </w:tcPr>
          <w:p w:rsidR="00D61F83" w:rsidRPr="00DF51F5" w:rsidRDefault="00D61F83" w:rsidP="000D32AA">
            <w:pPr>
              <w:spacing w:line="276" w:lineRule="auto"/>
              <w:rPr>
                <w:rFonts w:cs="Arial"/>
              </w:rPr>
            </w:pPr>
            <w:r w:rsidRPr="00DF51F5">
              <w:rPr>
                <w:rFonts w:cs="Arial"/>
              </w:rPr>
              <w:t>Angela Anderson</w:t>
            </w:r>
          </w:p>
        </w:tc>
        <w:tc>
          <w:tcPr>
            <w:tcW w:w="531" w:type="pct"/>
          </w:tcPr>
          <w:p w:rsidR="00D61F83" w:rsidRPr="00DF51F5" w:rsidRDefault="00D61F83" w:rsidP="000D32AA">
            <w:pPr>
              <w:spacing w:line="276" w:lineRule="auto"/>
              <w:rPr>
                <w:rFonts w:cs="Arial"/>
              </w:rPr>
            </w:pPr>
            <w:r w:rsidRPr="00DF51F5">
              <w:rPr>
                <w:rFonts w:cs="Arial"/>
              </w:rPr>
              <w:t>AA</w:t>
            </w:r>
          </w:p>
        </w:tc>
        <w:tc>
          <w:tcPr>
            <w:tcW w:w="3116" w:type="pct"/>
          </w:tcPr>
          <w:p w:rsidR="00D61F83" w:rsidRPr="00DF51F5" w:rsidRDefault="00D61F83" w:rsidP="000D32AA">
            <w:pPr>
              <w:spacing w:line="276" w:lineRule="auto"/>
              <w:rPr>
                <w:rFonts w:cs="Arial"/>
              </w:rPr>
            </w:pPr>
            <w:r w:rsidRPr="00DF51F5">
              <w:rPr>
                <w:rFonts w:cs="Arial"/>
              </w:rPr>
              <w:t>Chief Executive’s/GCC</w:t>
            </w:r>
          </w:p>
        </w:tc>
      </w:tr>
      <w:tr w:rsidR="00C37829" w:rsidRPr="00974B05" w:rsidTr="000D32AA">
        <w:trPr>
          <w:trHeight w:val="297"/>
        </w:trPr>
        <w:tc>
          <w:tcPr>
            <w:tcW w:w="1353" w:type="pct"/>
          </w:tcPr>
          <w:p w:rsidR="00C37829" w:rsidRPr="00DF51F5" w:rsidRDefault="00763D7B" w:rsidP="000D32AA">
            <w:pPr>
              <w:spacing w:line="276" w:lineRule="auto"/>
              <w:rPr>
                <w:rFonts w:cs="Arial"/>
              </w:rPr>
            </w:pPr>
            <w:r w:rsidRPr="00DF51F5">
              <w:rPr>
                <w:rFonts w:cs="Arial"/>
              </w:rPr>
              <w:t>Lynn Norwood</w:t>
            </w:r>
          </w:p>
        </w:tc>
        <w:tc>
          <w:tcPr>
            <w:tcW w:w="531" w:type="pct"/>
          </w:tcPr>
          <w:p w:rsidR="00C37829" w:rsidRPr="00DF51F5" w:rsidRDefault="00763D7B" w:rsidP="000D32AA">
            <w:pPr>
              <w:spacing w:line="276" w:lineRule="auto"/>
              <w:rPr>
                <w:rFonts w:cs="Arial"/>
              </w:rPr>
            </w:pPr>
            <w:r w:rsidRPr="00DF51F5">
              <w:rPr>
                <w:rFonts w:cs="Arial"/>
              </w:rPr>
              <w:t>LN</w:t>
            </w:r>
          </w:p>
        </w:tc>
        <w:tc>
          <w:tcPr>
            <w:tcW w:w="3116" w:type="pct"/>
          </w:tcPr>
          <w:p w:rsidR="00C37829" w:rsidRPr="00DF51F5" w:rsidRDefault="00763D7B" w:rsidP="000D32AA">
            <w:pPr>
              <w:spacing w:line="276" w:lineRule="auto"/>
              <w:rPr>
                <w:rFonts w:cs="Arial"/>
              </w:rPr>
            </w:pPr>
            <w:r w:rsidRPr="00DF51F5">
              <w:rPr>
                <w:rFonts w:cs="Arial"/>
              </w:rPr>
              <w:t>Corporate HR/GCC</w:t>
            </w:r>
          </w:p>
        </w:tc>
      </w:tr>
      <w:tr w:rsidR="00E51D74" w:rsidRPr="00974B05" w:rsidTr="000D32AA">
        <w:tc>
          <w:tcPr>
            <w:tcW w:w="1353" w:type="pct"/>
          </w:tcPr>
          <w:p w:rsidR="00E51D74" w:rsidRPr="00DF51F5" w:rsidRDefault="00763D7B" w:rsidP="000D32AA">
            <w:pPr>
              <w:spacing w:line="276" w:lineRule="auto"/>
              <w:rPr>
                <w:rFonts w:cs="Arial"/>
              </w:rPr>
            </w:pPr>
            <w:r w:rsidRPr="00DF51F5">
              <w:rPr>
                <w:rFonts w:cs="Arial"/>
              </w:rPr>
              <w:t>Alan Taylor</w:t>
            </w:r>
          </w:p>
        </w:tc>
        <w:tc>
          <w:tcPr>
            <w:tcW w:w="531" w:type="pct"/>
          </w:tcPr>
          <w:p w:rsidR="00E51D74" w:rsidRPr="00DF51F5" w:rsidRDefault="00763D7B" w:rsidP="000D32AA">
            <w:pPr>
              <w:spacing w:line="276" w:lineRule="auto"/>
              <w:rPr>
                <w:rFonts w:cs="Arial"/>
              </w:rPr>
            </w:pPr>
            <w:r w:rsidRPr="00DF51F5">
              <w:rPr>
                <w:rFonts w:cs="Arial"/>
              </w:rPr>
              <w:t>AT</w:t>
            </w:r>
          </w:p>
        </w:tc>
        <w:tc>
          <w:tcPr>
            <w:tcW w:w="3116" w:type="pct"/>
          </w:tcPr>
          <w:p w:rsidR="00E51D74" w:rsidRPr="00DF51F5" w:rsidRDefault="00763D7B" w:rsidP="000D32AA">
            <w:pPr>
              <w:spacing w:line="276" w:lineRule="auto"/>
              <w:rPr>
                <w:rFonts w:cs="Arial"/>
              </w:rPr>
            </w:pPr>
            <w:r w:rsidRPr="00DF51F5">
              <w:rPr>
                <w:rFonts w:cs="Arial"/>
              </w:rPr>
              <w:t>Corporate HR/GCC</w:t>
            </w:r>
          </w:p>
        </w:tc>
      </w:tr>
      <w:tr w:rsidR="00F960E4" w:rsidRPr="00974B05" w:rsidTr="000D32AA">
        <w:tc>
          <w:tcPr>
            <w:tcW w:w="1353" w:type="pct"/>
          </w:tcPr>
          <w:p w:rsidR="00F960E4" w:rsidRPr="00DF51F5" w:rsidRDefault="00F960E4" w:rsidP="000D32AA">
            <w:pPr>
              <w:spacing w:line="276" w:lineRule="auto"/>
              <w:rPr>
                <w:rFonts w:cs="Arial"/>
              </w:rPr>
            </w:pPr>
            <w:r w:rsidRPr="00DF51F5">
              <w:rPr>
                <w:rFonts w:cs="Arial"/>
              </w:rPr>
              <w:t>Jan Buchanan</w:t>
            </w:r>
          </w:p>
        </w:tc>
        <w:tc>
          <w:tcPr>
            <w:tcW w:w="531" w:type="pct"/>
          </w:tcPr>
          <w:p w:rsidR="00F960E4" w:rsidRPr="00DF51F5" w:rsidRDefault="00F960E4" w:rsidP="000D32AA">
            <w:pPr>
              <w:spacing w:line="276" w:lineRule="auto"/>
              <w:rPr>
                <w:rFonts w:cs="Arial"/>
              </w:rPr>
            </w:pPr>
            <w:r w:rsidRPr="00DF51F5">
              <w:rPr>
                <w:rFonts w:cs="Arial"/>
              </w:rPr>
              <w:t>JB</w:t>
            </w:r>
          </w:p>
        </w:tc>
        <w:tc>
          <w:tcPr>
            <w:tcW w:w="3116" w:type="pct"/>
          </w:tcPr>
          <w:p w:rsidR="00F960E4" w:rsidRPr="00DF51F5" w:rsidRDefault="00F960E4" w:rsidP="000D32AA">
            <w:pPr>
              <w:spacing w:line="276" w:lineRule="auto"/>
              <w:rPr>
                <w:rFonts w:cs="Arial"/>
              </w:rPr>
            </w:pPr>
            <w:r w:rsidRPr="00DF51F5">
              <w:rPr>
                <w:rFonts w:cs="Arial"/>
              </w:rPr>
              <w:t>Finance &amp; Corporate Services/Glasgow Life</w:t>
            </w:r>
          </w:p>
        </w:tc>
      </w:tr>
      <w:tr w:rsidR="00600E11" w:rsidRPr="00974B05" w:rsidTr="000D32AA">
        <w:tc>
          <w:tcPr>
            <w:tcW w:w="1353" w:type="pct"/>
          </w:tcPr>
          <w:p w:rsidR="00600E11" w:rsidRPr="00DF51F5" w:rsidRDefault="00763D7B" w:rsidP="000D32AA">
            <w:pPr>
              <w:spacing w:line="276" w:lineRule="auto"/>
              <w:rPr>
                <w:rFonts w:cs="Arial"/>
              </w:rPr>
            </w:pPr>
            <w:r w:rsidRPr="00DF51F5">
              <w:rPr>
                <w:rFonts w:cs="Arial"/>
              </w:rPr>
              <w:t>Janice Timoney</w:t>
            </w:r>
          </w:p>
        </w:tc>
        <w:tc>
          <w:tcPr>
            <w:tcW w:w="531" w:type="pct"/>
          </w:tcPr>
          <w:p w:rsidR="00600E11" w:rsidRPr="00DF51F5" w:rsidRDefault="00763D7B" w:rsidP="000D32AA">
            <w:pPr>
              <w:spacing w:line="276" w:lineRule="auto"/>
              <w:rPr>
                <w:rFonts w:cs="Arial"/>
              </w:rPr>
            </w:pPr>
            <w:r w:rsidRPr="00DF51F5">
              <w:rPr>
                <w:rFonts w:cs="Arial"/>
              </w:rPr>
              <w:t>JT</w:t>
            </w:r>
          </w:p>
        </w:tc>
        <w:tc>
          <w:tcPr>
            <w:tcW w:w="3116" w:type="pct"/>
          </w:tcPr>
          <w:p w:rsidR="00600E11" w:rsidRPr="00DF51F5" w:rsidRDefault="00763D7B" w:rsidP="000D32AA">
            <w:pPr>
              <w:spacing w:line="276" w:lineRule="auto"/>
              <w:rPr>
                <w:rFonts w:cs="Arial"/>
              </w:rPr>
            </w:pPr>
            <w:r w:rsidRPr="00DF51F5">
              <w:rPr>
                <w:rFonts w:cs="Arial"/>
              </w:rPr>
              <w:t>Finance/GCC</w:t>
            </w:r>
          </w:p>
        </w:tc>
      </w:tr>
      <w:tr w:rsidR="00F016DD" w:rsidRPr="00974B05" w:rsidTr="000D32AA">
        <w:tc>
          <w:tcPr>
            <w:tcW w:w="1353" w:type="pct"/>
          </w:tcPr>
          <w:p w:rsidR="00F016DD" w:rsidRPr="00DF51F5" w:rsidRDefault="00F960E4" w:rsidP="000D32AA">
            <w:pPr>
              <w:spacing w:line="276" w:lineRule="auto"/>
              <w:rPr>
                <w:rFonts w:cs="Arial"/>
              </w:rPr>
            </w:pPr>
            <w:r>
              <w:rPr>
                <w:rFonts w:cs="Arial"/>
              </w:rPr>
              <w:t>Karen Hughes</w:t>
            </w:r>
          </w:p>
        </w:tc>
        <w:tc>
          <w:tcPr>
            <w:tcW w:w="531" w:type="pct"/>
          </w:tcPr>
          <w:p w:rsidR="00F016DD" w:rsidRPr="00DF51F5" w:rsidRDefault="00F960E4" w:rsidP="000D32AA">
            <w:pPr>
              <w:spacing w:line="276" w:lineRule="auto"/>
              <w:rPr>
                <w:rFonts w:cs="Arial"/>
              </w:rPr>
            </w:pPr>
            <w:r>
              <w:rPr>
                <w:rFonts w:cs="Arial"/>
              </w:rPr>
              <w:t>KH</w:t>
            </w:r>
          </w:p>
        </w:tc>
        <w:tc>
          <w:tcPr>
            <w:tcW w:w="3116" w:type="pct"/>
          </w:tcPr>
          <w:p w:rsidR="00F016DD" w:rsidRPr="00DF51F5" w:rsidRDefault="00F016DD" w:rsidP="000D32AA">
            <w:pPr>
              <w:spacing w:line="276" w:lineRule="auto"/>
              <w:rPr>
                <w:rFonts w:cs="Arial"/>
              </w:rPr>
            </w:pPr>
            <w:r>
              <w:rPr>
                <w:rFonts w:cs="Arial"/>
              </w:rPr>
              <w:t>Social Work/GCC</w:t>
            </w:r>
          </w:p>
        </w:tc>
      </w:tr>
      <w:tr w:rsidR="00763D7B" w:rsidRPr="00974B05" w:rsidTr="000D32AA">
        <w:tc>
          <w:tcPr>
            <w:tcW w:w="1353" w:type="pct"/>
          </w:tcPr>
          <w:p w:rsidR="00763D7B" w:rsidRPr="00DF51F5" w:rsidRDefault="00763D7B" w:rsidP="000D32AA">
            <w:pPr>
              <w:spacing w:line="276" w:lineRule="auto"/>
              <w:rPr>
                <w:rFonts w:cs="Arial"/>
              </w:rPr>
            </w:pPr>
            <w:r w:rsidRPr="00DF51F5">
              <w:rPr>
                <w:rFonts w:cs="Arial"/>
              </w:rPr>
              <w:t>Rhea Wolfson</w:t>
            </w:r>
          </w:p>
        </w:tc>
        <w:tc>
          <w:tcPr>
            <w:tcW w:w="531" w:type="pct"/>
          </w:tcPr>
          <w:p w:rsidR="00763D7B" w:rsidRPr="00DF51F5" w:rsidRDefault="00763D7B" w:rsidP="000D32AA">
            <w:pPr>
              <w:spacing w:line="276" w:lineRule="auto"/>
              <w:rPr>
                <w:rFonts w:cs="Arial"/>
              </w:rPr>
            </w:pPr>
            <w:r w:rsidRPr="00DF51F5">
              <w:rPr>
                <w:rFonts w:cs="Arial"/>
              </w:rPr>
              <w:t>RW</w:t>
            </w:r>
          </w:p>
        </w:tc>
        <w:tc>
          <w:tcPr>
            <w:tcW w:w="3116" w:type="pct"/>
          </w:tcPr>
          <w:p w:rsidR="00763D7B" w:rsidRPr="00DF51F5" w:rsidRDefault="00763D7B" w:rsidP="000D32AA">
            <w:pPr>
              <w:spacing w:line="276" w:lineRule="auto"/>
              <w:rPr>
                <w:rFonts w:cs="Arial"/>
              </w:rPr>
            </w:pPr>
            <w:r w:rsidRPr="00DF51F5">
              <w:rPr>
                <w:rFonts w:cs="Arial"/>
              </w:rPr>
              <w:t>GMB</w:t>
            </w:r>
          </w:p>
        </w:tc>
      </w:tr>
      <w:tr w:rsidR="00763D7B" w:rsidRPr="00974B05" w:rsidTr="000D32AA">
        <w:tc>
          <w:tcPr>
            <w:tcW w:w="1353" w:type="pct"/>
          </w:tcPr>
          <w:p w:rsidR="00763D7B" w:rsidRPr="00DF51F5" w:rsidRDefault="00763D7B" w:rsidP="000D32AA">
            <w:pPr>
              <w:spacing w:line="276" w:lineRule="auto"/>
              <w:rPr>
                <w:rFonts w:cs="Arial"/>
              </w:rPr>
            </w:pPr>
            <w:r w:rsidRPr="00DF51F5">
              <w:rPr>
                <w:rFonts w:cs="Arial"/>
              </w:rPr>
              <w:t>Geraldine Agbour</w:t>
            </w:r>
          </w:p>
        </w:tc>
        <w:tc>
          <w:tcPr>
            <w:tcW w:w="531" w:type="pct"/>
          </w:tcPr>
          <w:p w:rsidR="00763D7B" w:rsidRPr="00DF51F5" w:rsidRDefault="00763D7B" w:rsidP="000D32AA">
            <w:pPr>
              <w:spacing w:line="276" w:lineRule="auto"/>
              <w:rPr>
                <w:rFonts w:cs="Arial"/>
              </w:rPr>
            </w:pPr>
            <w:r w:rsidRPr="00DF51F5">
              <w:rPr>
                <w:rFonts w:cs="Arial"/>
              </w:rPr>
              <w:t>GA</w:t>
            </w:r>
          </w:p>
        </w:tc>
        <w:tc>
          <w:tcPr>
            <w:tcW w:w="3116" w:type="pct"/>
          </w:tcPr>
          <w:p w:rsidR="00763D7B" w:rsidRPr="00DF51F5" w:rsidRDefault="00763D7B" w:rsidP="000D32AA">
            <w:pPr>
              <w:spacing w:line="276" w:lineRule="auto"/>
              <w:rPr>
                <w:rFonts w:cs="Arial"/>
              </w:rPr>
            </w:pPr>
            <w:r w:rsidRPr="00DF51F5">
              <w:rPr>
                <w:rFonts w:cs="Arial"/>
              </w:rPr>
              <w:t>GMB</w:t>
            </w:r>
          </w:p>
        </w:tc>
      </w:tr>
      <w:tr w:rsidR="00F7458D" w:rsidRPr="00974B05" w:rsidTr="000D32AA">
        <w:tc>
          <w:tcPr>
            <w:tcW w:w="1353" w:type="pct"/>
          </w:tcPr>
          <w:p w:rsidR="00F7458D" w:rsidRPr="00DF51F5" w:rsidRDefault="00763D7B" w:rsidP="000D32AA">
            <w:pPr>
              <w:spacing w:line="276" w:lineRule="auto"/>
              <w:rPr>
                <w:rFonts w:cs="Arial"/>
              </w:rPr>
            </w:pPr>
            <w:r w:rsidRPr="00DF51F5">
              <w:rPr>
                <w:rFonts w:cs="Arial"/>
              </w:rPr>
              <w:t>Jean Kilpatrick</w:t>
            </w:r>
          </w:p>
        </w:tc>
        <w:tc>
          <w:tcPr>
            <w:tcW w:w="531" w:type="pct"/>
          </w:tcPr>
          <w:p w:rsidR="00F7458D" w:rsidRPr="00DF51F5" w:rsidRDefault="00F960E4" w:rsidP="000D32AA">
            <w:pPr>
              <w:spacing w:line="276" w:lineRule="auto"/>
              <w:rPr>
                <w:rFonts w:cs="Arial"/>
              </w:rPr>
            </w:pPr>
            <w:r>
              <w:rPr>
                <w:rFonts w:cs="Arial"/>
              </w:rPr>
              <w:t>JK</w:t>
            </w:r>
          </w:p>
        </w:tc>
        <w:tc>
          <w:tcPr>
            <w:tcW w:w="3116" w:type="pct"/>
          </w:tcPr>
          <w:p w:rsidR="00F7458D" w:rsidRPr="00DF51F5" w:rsidRDefault="00763D7B" w:rsidP="000D32AA">
            <w:pPr>
              <w:spacing w:line="276" w:lineRule="auto"/>
              <w:rPr>
                <w:rFonts w:cs="Arial"/>
              </w:rPr>
            </w:pPr>
            <w:r w:rsidRPr="00DF51F5">
              <w:rPr>
                <w:rFonts w:cs="Arial"/>
              </w:rPr>
              <w:t>Unison</w:t>
            </w:r>
          </w:p>
        </w:tc>
      </w:tr>
      <w:tr w:rsidR="00F016DD" w:rsidRPr="00974B05" w:rsidTr="000D32AA">
        <w:tc>
          <w:tcPr>
            <w:tcW w:w="1353" w:type="pct"/>
          </w:tcPr>
          <w:p w:rsidR="00F016DD" w:rsidRPr="00DF51F5" w:rsidRDefault="00F016DD" w:rsidP="000D32AA">
            <w:pPr>
              <w:spacing w:line="276" w:lineRule="auto"/>
              <w:rPr>
                <w:rFonts w:cs="Arial"/>
              </w:rPr>
            </w:pPr>
            <w:r>
              <w:rPr>
                <w:rFonts w:cs="Arial"/>
              </w:rPr>
              <w:t>Mandy McDowall</w:t>
            </w:r>
          </w:p>
        </w:tc>
        <w:tc>
          <w:tcPr>
            <w:tcW w:w="531" w:type="pct"/>
          </w:tcPr>
          <w:p w:rsidR="00F016DD" w:rsidRPr="00DF51F5" w:rsidRDefault="00F016DD" w:rsidP="000D32AA">
            <w:pPr>
              <w:spacing w:line="276" w:lineRule="auto"/>
              <w:rPr>
                <w:rFonts w:cs="Arial"/>
              </w:rPr>
            </w:pPr>
            <w:r>
              <w:rPr>
                <w:rFonts w:cs="Arial"/>
              </w:rPr>
              <w:t>MMcD</w:t>
            </w:r>
          </w:p>
        </w:tc>
        <w:tc>
          <w:tcPr>
            <w:tcW w:w="3116" w:type="pct"/>
          </w:tcPr>
          <w:p w:rsidR="00F016DD" w:rsidRPr="00DF51F5" w:rsidRDefault="00F016DD" w:rsidP="000D32AA">
            <w:pPr>
              <w:spacing w:line="276" w:lineRule="auto"/>
              <w:rPr>
                <w:rFonts w:cs="Arial"/>
              </w:rPr>
            </w:pPr>
            <w:r>
              <w:rPr>
                <w:rFonts w:cs="Arial"/>
              </w:rPr>
              <w:t>Unison</w:t>
            </w:r>
          </w:p>
        </w:tc>
      </w:tr>
      <w:tr w:rsidR="00ED6BF1" w:rsidRPr="00974B05" w:rsidTr="000D32AA">
        <w:tc>
          <w:tcPr>
            <w:tcW w:w="1353" w:type="pct"/>
          </w:tcPr>
          <w:p w:rsidR="00ED6BF1" w:rsidRPr="00DF51F5" w:rsidRDefault="00763D7B" w:rsidP="000D32AA">
            <w:pPr>
              <w:spacing w:line="276" w:lineRule="auto"/>
              <w:rPr>
                <w:rFonts w:cs="Arial"/>
              </w:rPr>
            </w:pPr>
            <w:r w:rsidRPr="00DF51F5">
              <w:rPr>
                <w:rFonts w:cs="Arial"/>
              </w:rPr>
              <w:t>Wendy Dunsmore</w:t>
            </w:r>
          </w:p>
        </w:tc>
        <w:tc>
          <w:tcPr>
            <w:tcW w:w="531" w:type="pct"/>
          </w:tcPr>
          <w:p w:rsidR="00ED6BF1" w:rsidRPr="00DF51F5" w:rsidRDefault="00763D7B" w:rsidP="000D32AA">
            <w:pPr>
              <w:spacing w:line="276" w:lineRule="auto"/>
              <w:rPr>
                <w:rFonts w:cs="Arial"/>
              </w:rPr>
            </w:pPr>
            <w:r w:rsidRPr="00DF51F5">
              <w:rPr>
                <w:rFonts w:cs="Arial"/>
              </w:rPr>
              <w:t>WD</w:t>
            </w:r>
          </w:p>
        </w:tc>
        <w:tc>
          <w:tcPr>
            <w:tcW w:w="3116" w:type="pct"/>
          </w:tcPr>
          <w:p w:rsidR="00ED6BF1" w:rsidRPr="00DF51F5" w:rsidRDefault="00763D7B" w:rsidP="000D32AA">
            <w:pPr>
              <w:spacing w:line="276" w:lineRule="auto"/>
              <w:rPr>
                <w:rFonts w:cs="Arial"/>
              </w:rPr>
            </w:pPr>
            <w:r w:rsidRPr="00DF51F5">
              <w:rPr>
                <w:rFonts w:cs="Arial"/>
              </w:rPr>
              <w:t>Unite</w:t>
            </w:r>
          </w:p>
        </w:tc>
      </w:tr>
      <w:tr w:rsidR="00F960E4" w:rsidRPr="00974B05" w:rsidTr="000D32AA">
        <w:tc>
          <w:tcPr>
            <w:tcW w:w="1353" w:type="pct"/>
          </w:tcPr>
          <w:p w:rsidR="00F960E4" w:rsidRPr="00DF51F5" w:rsidRDefault="00F960E4" w:rsidP="000D32AA">
            <w:pPr>
              <w:spacing w:line="276" w:lineRule="auto"/>
              <w:rPr>
                <w:rFonts w:cs="Arial"/>
              </w:rPr>
            </w:pPr>
            <w:r>
              <w:rPr>
                <w:rFonts w:cs="Arial"/>
              </w:rPr>
              <w:t>Eddie Cassidy</w:t>
            </w:r>
          </w:p>
        </w:tc>
        <w:tc>
          <w:tcPr>
            <w:tcW w:w="531" w:type="pct"/>
          </w:tcPr>
          <w:p w:rsidR="00F960E4" w:rsidRPr="00DF51F5" w:rsidRDefault="00F960E4" w:rsidP="000D32AA">
            <w:pPr>
              <w:spacing w:line="276" w:lineRule="auto"/>
              <w:rPr>
                <w:rFonts w:cs="Arial"/>
              </w:rPr>
            </w:pPr>
            <w:r>
              <w:rPr>
                <w:rFonts w:cs="Arial"/>
              </w:rPr>
              <w:t>EC</w:t>
            </w:r>
          </w:p>
        </w:tc>
        <w:tc>
          <w:tcPr>
            <w:tcW w:w="3116" w:type="pct"/>
          </w:tcPr>
          <w:p w:rsidR="00F960E4" w:rsidRPr="00DF51F5" w:rsidRDefault="00F960E4" w:rsidP="000D32AA">
            <w:pPr>
              <w:spacing w:line="276" w:lineRule="auto"/>
              <w:rPr>
                <w:rFonts w:cs="Arial"/>
              </w:rPr>
            </w:pPr>
            <w:r>
              <w:rPr>
                <w:rFonts w:cs="Arial"/>
              </w:rPr>
              <w:t>Unite</w:t>
            </w:r>
          </w:p>
        </w:tc>
      </w:tr>
      <w:tr w:rsidR="00DF51F5" w:rsidRPr="00974B05" w:rsidTr="000D32AA">
        <w:tc>
          <w:tcPr>
            <w:tcW w:w="1353" w:type="pct"/>
          </w:tcPr>
          <w:p w:rsidR="00DF51F5" w:rsidRPr="00DF51F5" w:rsidRDefault="00DF51F5" w:rsidP="000D32AA">
            <w:pPr>
              <w:spacing w:line="276" w:lineRule="auto"/>
              <w:rPr>
                <w:rFonts w:cs="Arial"/>
              </w:rPr>
            </w:pPr>
            <w:r w:rsidRPr="00DF51F5">
              <w:rPr>
                <w:rFonts w:cs="Arial"/>
              </w:rPr>
              <w:t>Rosie Docherty</w:t>
            </w:r>
          </w:p>
        </w:tc>
        <w:tc>
          <w:tcPr>
            <w:tcW w:w="531" w:type="pct"/>
          </w:tcPr>
          <w:p w:rsidR="00DF51F5" w:rsidRPr="00DF51F5" w:rsidRDefault="00DF51F5" w:rsidP="000D32AA">
            <w:pPr>
              <w:spacing w:line="276" w:lineRule="auto"/>
              <w:rPr>
                <w:rFonts w:cs="Arial"/>
              </w:rPr>
            </w:pPr>
            <w:r w:rsidRPr="00DF51F5">
              <w:rPr>
                <w:rFonts w:cs="Arial"/>
              </w:rPr>
              <w:t>RD</w:t>
            </w:r>
          </w:p>
        </w:tc>
        <w:tc>
          <w:tcPr>
            <w:tcW w:w="3116" w:type="pct"/>
          </w:tcPr>
          <w:p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rsidTr="000D32AA">
        <w:tc>
          <w:tcPr>
            <w:tcW w:w="1353" w:type="pct"/>
          </w:tcPr>
          <w:p w:rsidR="00B60C7E" w:rsidRPr="00DF51F5" w:rsidRDefault="00763D7B" w:rsidP="000D32AA">
            <w:pPr>
              <w:spacing w:line="276" w:lineRule="auto"/>
              <w:rPr>
                <w:rFonts w:cs="Arial"/>
              </w:rPr>
            </w:pPr>
            <w:r w:rsidRPr="00DF51F5">
              <w:rPr>
                <w:rFonts w:cs="Arial"/>
              </w:rPr>
              <w:t>Julie Emley (Notes)</w:t>
            </w:r>
          </w:p>
        </w:tc>
        <w:tc>
          <w:tcPr>
            <w:tcW w:w="531" w:type="pct"/>
          </w:tcPr>
          <w:p w:rsidR="00B60C7E" w:rsidRPr="00DF51F5" w:rsidRDefault="00763D7B" w:rsidP="000D32AA">
            <w:pPr>
              <w:spacing w:line="276" w:lineRule="auto"/>
              <w:rPr>
                <w:rFonts w:cs="Arial"/>
              </w:rPr>
            </w:pPr>
            <w:r w:rsidRPr="00DF51F5">
              <w:rPr>
                <w:rFonts w:cs="Arial"/>
              </w:rPr>
              <w:t>JE</w:t>
            </w:r>
          </w:p>
        </w:tc>
        <w:tc>
          <w:tcPr>
            <w:tcW w:w="3116" w:type="pct"/>
          </w:tcPr>
          <w:p w:rsidR="00B60C7E" w:rsidRPr="00DF51F5" w:rsidRDefault="00763D7B" w:rsidP="000D32AA">
            <w:pPr>
              <w:spacing w:line="276" w:lineRule="auto"/>
              <w:rPr>
                <w:rFonts w:cs="Arial"/>
              </w:rPr>
            </w:pPr>
            <w:r w:rsidRPr="00DF51F5">
              <w:rPr>
                <w:rFonts w:cs="Arial"/>
              </w:rPr>
              <w:t>Corporate HR/GCC</w:t>
            </w:r>
          </w:p>
        </w:tc>
      </w:tr>
    </w:tbl>
    <w:p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rsidTr="002B0197">
        <w:tc>
          <w:tcPr>
            <w:tcW w:w="9016" w:type="dxa"/>
            <w:gridSpan w:val="3"/>
            <w:shd w:val="clear" w:color="auto" w:fill="E7E6E6" w:themeFill="background2"/>
          </w:tcPr>
          <w:p w:rsidR="00B60C7E" w:rsidRPr="00DF51F5" w:rsidRDefault="00B60C7E" w:rsidP="000D32AA">
            <w:pPr>
              <w:spacing w:line="276" w:lineRule="auto"/>
              <w:rPr>
                <w:rFonts w:cs="Arial"/>
                <w:b/>
              </w:rPr>
            </w:pPr>
            <w:r w:rsidRPr="00DF51F5">
              <w:rPr>
                <w:rFonts w:cs="Arial"/>
                <w:b/>
              </w:rPr>
              <w:t>Apologies:</w:t>
            </w:r>
          </w:p>
        </w:tc>
      </w:tr>
      <w:tr w:rsidR="00F016DD" w:rsidRPr="00DF51F5" w:rsidTr="000D32AA">
        <w:tc>
          <w:tcPr>
            <w:tcW w:w="2405" w:type="dxa"/>
          </w:tcPr>
          <w:p w:rsidR="00F016DD" w:rsidRPr="00DF51F5" w:rsidRDefault="00E13ED1" w:rsidP="000D32AA">
            <w:pPr>
              <w:spacing w:line="276" w:lineRule="auto"/>
              <w:rPr>
                <w:rFonts w:cs="Arial"/>
              </w:rPr>
            </w:pPr>
            <w:r>
              <w:rPr>
                <w:rFonts w:cs="Arial"/>
              </w:rPr>
              <w:t>David McLelland</w:t>
            </w:r>
          </w:p>
        </w:tc>
        <w:tc>
          <w:tcPr>
            <w:tcW w:w="992" w:type="dxa"/>
          </w:tcPr>
          <w:p w:rsidR="00F016DD" w:rsidRPr="00DF51F5" w:rsidRDefault="00E13ED1" w:rsidP="000D32AA">
            <w:pPr>
              <w:spacing w:line="276" w:lineRule="auto"/>
              <w:rPr>
                <w:rFonts w:cs="Arial"/>
              </w:rPr>
            </w:pPr>
            <w:r>
              <w:rPr>
                <w:rFonts w:cs="Arial"/>
              </w:rPr>
              <w:t>DMcL</w:t>
            </w:r>
          </w:p>
        </w:tc>
        <w:tc>
          <w:tcPr>
            <w:tcW w:w="5619" w:type="dxa"/>
          </w:tcPr>
          <w:p w:rsidR="00F016DD" w:rsidRPr="00DF51F5" w:rsidRDefault="00E13ED1" w:rsidP="000D32AA">
            <w:pPr>
              <w:spacing w:line="276" w:lineRule="auto"/>
              <w:rPr>
                <w:rFonts w:cs="Arial"/>
              </w:rPr>
            </w:pPr>
            <w:r>
              <w:rPr>
                <w:rFonts w:cs="Arial"/>
              </w:rPr>
              <w:t>Education/GCC</w:t>
            </w:r>
          </w:p>
        </w:tc>
      </w:tr>
      <w:tr w:rsidR="00D61F83" w:rsidRPr="00DF51F5" w:rsidTr="000D32AA">
        <w:tc>
          <w:tcPr>
            <w:tcW w:w="2405" w:type="dxa"/>
          </w:tcPr>
          <w:p w:rsidR="00D61F83" w:rsidRPr="00DF51F5" w:rsidRDefault="00D61F83" w:rsidP="000D32AA">
            <w:pPr>
              <w:spacing w:line="276" w:lineRule="auto"/>
              <w:rPr>
                <w:rFonts w:cs="Arial"/>
              </w:rPr>
            </w:pPr>
          </w:p>
        </w:tc>
        <w:tc>
          <w:tcPr>
            <w:tcW w:w="992" w:type="dxa"/>
          </w:tcPr>
          <w:p w:rsidR="00D61F83" w:rsidRPr="00DF51F5" w:rsidRDefault="00D61F83" w:rsidP="000D32AA">
            <w:pPr>
              <w:spacing w:line="276" w:lineRule="auto"/>
              <w:rPr>
                <w:rFonts w:cs="Arial"/>
              </w:rPr>
            </w:pPr>
          </w:p>
        </w:tc>
        <w:tc>
          <w:tcPr>
            <w:tcW w:w="5619" w:type="dxa"/>
          </w:tcPr>
          <w:p w:rsidR="00D61F83" w:rsidRPr="00DF51F5" w:rsidRDefault="00D61F83" w:rsidP="000D32AA">
            <w:pPr>
              <w:spacing w:line="276" w:lineRule="auto"/>
              <w:rPr>
                <w:rFonts w:cs="Arial"/>
              </w:rPr>
            </w:pPr>
          </w:p>
        </w:tc>
      </w:tr>
    </w:tbl>
    <w:p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F960E4" w:rsidTr="00F960E4">
        <w:tc>
          <w:tcPr>
            <w:tcW w:w="9016" w:type="dxa"/>
          </w:tcPr>
          <w:p w:rsidR="00F960E4" w:rsidRPr="00E13ED1" w:rsidRDefault="00F960E4" w:rsidP="00E228CC">
            <w:pPr>
              <w:pStyle w:val="ListParagraph"/>
              <w:numPr>
                <w:ilvl w:val="0"/>
                <w:numId w:val="6"/>
              </w:numPr>
              <w:jc w:val="both"/>
              <w:rPr>
                <w:rFonts w:cs="Arial"/>
                <w:b/>
                <w:sz w:val="24"/>
                <w:szCs w:val="24"/>
              </w:rPr>
            </w:pPr>
            <w:r w:rsidRPr="00E13ED1">
              <w:rPr>
                <w:rFonts w:cs="Arial"/>
                <w:b/>
                <w:sz w:val="24"/>
                <w:szCs w:val="24"/>
              </w:rPr>
              <w:t>Soft Launch Briefings Update – AT</w:t>
            </w:r>
          </w:p>
          <w:p w:rsidR="007230F9" w:rsidRPr="00E13ED1" w:rsidRDefault="007230F9" w:rsidP="007230F9">
            <w:pPr>
              <w:jc w:val="both"/>
              <w:rPr>
                <w:rFonts w:cs="Arial"/>
                <w:b/>
                <w:sz w:val="24"/>
                <w:szCs w:val="24"/>
              </w:rPr>
            </w:pP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Briefings started 01/10/2019 (Anniesland, Govan &amp; Tollcross)</w:t>
            </w: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Approx. 54 attendees across the sessions</w:t>
            </w: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Attendance was low at the Anniesland session but picked up</w:t>
            </w:r>
            <w:r w:rsidR="00E13ED1">
              <w:rPr>
                <w:rFonts w:cs="Arial"/>
                <w:sz w:val="24"/>
                <w:szCs w:val="24"/>
              </w:rPr>
              <w:t xml:space="preserve"> at sessions</w:t>
            </w:r>
            <w:r w:rsidRPr="00E13ED1">
              <w:rPr>
                <w:rFonts w:cs="Arial"/>
                <w:sz w:val="24"/>
                <w:szCs w:val="24"/>
              </w:rPr>
              <w:t xml:space="preserve"> throughout the day</w:t>
            </w: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 xml:space="preserve">The initial feedback was good but the presentation was </w:t>
            </w:r>
            <w:r w:rsidR="00E13ED1">
              <w:rPr>
                <w:rFonts w:cs="Arial"/>
                <w:sz w:val="24"/>
                <w:szCs w:val="24"/>
              </w:rPr>
              <w:t xml:space="preserve">possibly a bit too long, </w:t>
            </w:r>
            <w:r w:rsidRPr="00E13ED1">
              <w:rPr>
                <w:rFonts w:cs="Arial"/>
                <w:sz w:val="24"/>
                <w:szCs w:val="24"/>
              </w:rPr>
              <w:t xml:space="preserve"> more focus could be given to how this will work for </w:t>
            </w:r>
            <w:r w:rsidR="00E13ED1">
              <w:rPr>
                <w:rFonts w:cs="Arial"/>
                <w:sz w:val="24"/>
                <w:szCs w:val="24"/>
              </w:rPr>
              <w:t>staff</w:t>
            </w:r>
            <w:r w:rsidRPr="00E13ED1">
              <w:rPr>
                <w:rFonts w:cs="Arial"/>
                <w:sz w:val="24"/>
                <w:szCs w:val="24"/>
              </w:rPr>
              <w:t xml:space="preserve"> internally</w:t>
            </w: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More formal feedback will be provided after the interviews</w:t>
            </w: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Next briefings 06/10/2019</w:t>
            </w:r>
          </w:p>
          <w:p w:rsidR="00F960E4" w:rsidRPr="00E13ED1" w:rsidRDefault="00F960E4" w:rsidP="00E228CC">
            <w:pPr>
              <w:pStyle w:val="ListParagraph"/>
              <w:numPr>
                <w:ilvl w:val="0"/>
                <w:numId w:val="1"/>
              </w:numPr>
              <w:jc w:val="both"/>
              <w:rPr>
                <w:rFonts w:cs="Arial"/>
                <w:sz w:val="24"/>
                <w:szCs w:val="24"/>
              </w:rPr>
            </w:pPr>
            <w:r w:rsidRPr="00E13ED1">
              <w:rPr>
                <w:rFonts w:cs="Arial"/>
                <w:sz w:val="24"/>
                <w:szCs w:val="24"/>
              </w:rPr>
              <w:t>Format for the next round of briefings will change so that attendees will get to see the interview rooms and gauge with the Analysts</w:t>
            </w:r>
          </w:p>
          <w:p w:rsidR="00EA311D" w:rsidRDefault="00EA311D" w:rsidP="00EA311D">
            <w:pPr>
              <w:pStyle w:val="ListParagraph"/>
              <w:numPr>
                <w:ilvl w:val="0"/>
                <w:numId w:val="1"/>
              </w:numPr>
              <w:jc w:val="both"/>
              <w:rPr>
                <w:rFonts w:cs="Arial"/>
                <w:sz w:val="24"/>
                <w:szCs w:val="24"/>
              </w:rPr>
            </w:pPr>
            <w:r w:rsidRPr="00E13ED1">
              <w:rPr>
                <w:rFonts w:cs="Arial"/>
                <w:sz w:val="24"/>
                <w:szCs w:val="24"/>
              </w:rPr>
              <w:t>The meeting room at Bridgeton doesn’t have the capacity for briefings so this will be held at 40 John Street instead</w:t>
            </w:r>
          </w:p>
          <w:p w:rsidR="00A81277" w:rsidRDefault="00A81277" w:rsidP="00A81277">
            <w:pPr>
              <w:pStyle w:val="ListParagraph"/>
              <w:jc w:val="both"/>
              <w:rPr>
                <w:rFonts w:cs="Arial"/>
                <w:sz w:val="24"/>
                <w:szCs w:val="24"/>
              </w:rPr>
            </w:pPr>
          </w:p>
          <w:p w:rsidR="00A81277" w:rsidRPr="00A81277" w:rsidRDefault="00A81277" w:rsidP="00A81277">
            <w:pPr>
              <w:pStyle w:val="ListParagraph"/>
              <w:jc w:val="both"/>
              <w:rPr>
                <w:rFonts w:cs="Arial"/>
                <w:sz w:val="24"/>
                <w:szCs w:val="24"/>
              </w:rPr>
            </w:pPr>
          </w:p>
          <w:p w:rsidR="000C2EBB" w:rsidRDefault="00EA311D" w:rsidP="00E228CC">
            <w:pPr>
              <w:pStyle w:val="ListParagraph"/>
              <w:numPr>
                <w:ilvl w:val="1"/>
                <w:numId w:val="7"/>
              </w:numPr>
              <w:jc w:val="both"/>
              <w:rPr>
                <w:rFonts w:cs="Arial"/>
                <w:sz w:val="24"/>
                <w:szCs w:val="24"/>
              </w:rPr>
            </w:pPr>
            <w:r w:rsidRPr="00E13ED1">
              <w:rPr>
                <w:rFonts w:cs="Arial"/>
                <w:sz w:val="24"/>
                <w:szCs w:val="24"/>
              </w:rPr>
              <w:t>BS concurred with the feedback provided by AT and highlighted that there might have been a slight issue with Homelessness Case Workers who were told not to be there. AT advised that this was linked to the accepted position list but would be agreea</w:t>
            </w:r>
            <w:r w:rsidR="000C2EBB">
              <w:rPr>
                <w:rFonts w:cs="Arial"/>
                <w:sz w:val="24"/>
                <w:szCs w:val="24"/>
              </w:rPr>
              <w:t xml:space="preserve">ble to them now being included. </w:t>
            </w:r>
          </w:p>
          <w:p w:rsidR="000C2EBB" w:rsidRDefault="000C2EBB" w:rsidP="000C2EBB">
            <w:pPr>
              <w:pStyle w:val="ListParagraph"/>
              <w:ind w:left="792"/>
              <w:jc w:val="both"/>
              <w:rPr>
                <w:rFonts w:cs="Arial"/>
                <w:sz w:val="24"/>
                <w:szCs w:val="24"/>
              </w:rPr>
            </w:pPr>
          </w:p>
          <w:p w:rsidR="00EA311D" w:rsidRPr="00E13ED1" w:rsidRDefault="00EA311D" w:rsidP="00E228CC">
            <w:pPr>
              <w:pStyle w:val="ListParagraph"/>
              <w:numPr>
                <w:ilvl w:val="1"/>
                <w:numId w:val="7"/>
              </w:numPr>
              <w:jc w:val="both"/>
              <w:rPr>
                <w:rFonts w:cs="Arial"/>
                <w:sz w:val="24"/>
                <w:szCs w:val="24"/>
              </w:rPr>
            </w:pPr>
            <w:r w:rsidRPr="00E13ED1">
              <w:rPr>
                <w:rFonts w:cs="Arial"/>
                <w:sz w:val="24"/>
                <w:szCs w:val="24"/>
              </w:rPr>
              <w:t xml:space="preserve">BS stated that Unison are receiving feedback that employees are frightened of the questionnaire and find it off-putting. BS asked if there </w:t>
            </w:r>
            <w:r w:rsidR="000C2EBB">
              <w:rPr>
                <w:rFonts w:cs="Arial"/>
                <w:sz w:val="24"/>
                <w:szCs w:val="24"/>
              </w:rPr>
              <w:t>is</w:t>
            </w:r>
            <w:r w:rsidRPr="00E13ED1">
              <w:rPr>
                <w:rFonts w:cs="Arial"/>
                <w:sz w:val="24"/>
                <w:szCs w:val="24"/>
              </w:rPr>
              <w:t xml:space="preserve"> something that could be done to reassure employees that the questionnaire is not the be all and end all of the evaluation process. RD stated that it’s more important for employees to familiarise themselves with the questionnaire and suggest</w:t>
            </w:r>
            <w:r w:rsidR="000C2EBB">
              <w:rPr>
                <w:rFonts w:cs="Arial"/>
                <w:sz w:val="24"/>
                <w:szCs w:val="24"/>
              </w:rPr>
              <w:t>ed creating</w:t>
            </w:r>
            <w:r w:rsidRPr="00E13ED1">
              <w:rPr>
                <w:rFonts w:cs="Arial"/>
                <w:sz w:val="24"/>
                <w:szCs w:val="24"/>
              </w:rPr>
              <w:t xml:space="preserve"> a guidance document to take the fear factor out of it. AT suggested that this should be looked at during the pause so tha</w:t>
            </w:r>
            <w:r w:rsidR="000C2EBB">
              <w:rPr>
                <w:rFonts w:cs="Arial"/>
                <w:sz w:val="24"/>
                <w:szCs w:val="24"/>
              </w:rPr>
              <w:t>t it doesn’t impact Analyst</w:t>
            </w:r>
            <w:r w:rsidRPr="00E13ED1">
              <w:rPr>
                <w:rFonts w:cs="Arial"/>
                <w:sz w:val="24"/>
                <w:szCs w:val="24"/>
              </w:rPr>
              <w:t xml:space="preserve"> preparation. </w:t>
            </w:r>
          </w:p>
          <w:p w:rsidR="00EA311D" w:rsidRPr="00E13ED1" w:rsidRDefault="00EA311D" w:rsidP="00EA311D">
            <w:pPr>
              <w:jc w:val="both"/>
              <w:rPr>
                <w:rFonts w:cs="Arial"/>
                <w:sz w:val="24"/>
                <w:szCs w:val="24"/>
              </w:rPr>
            </w:pPr>
          </w:p>
          <w:p w:rsidR="00630287" w:rsidRPr="00E13ED1" w:rsidRDefault="00630287" w:rsidP="00E228CC">
            <w:pPr>
              <w:pStyle w:val="ListParagraph"/>
              <w:numPr>
                <w:ilvl w:val="1"/>
                <w:numId w:val="7"/>
              </w:numPr>
              <w:jc w:val="both"/>
              <w:rPr>
                <w:rFonts w:cs="Arial"/>
                <w:sz w:val="24"/>
                <w:szCs w:val="24"/>
              </w:rPr>
            </w:pPr>
            <w:r w:rsidRPr="00E13ED1">
              <w:rPr>
                <w:rFonts w:cs="Arial"/>
                <w:sz w:val="24"/>
                <w:szCs w:val="24"/>
              </w:rPr>
              <w:t>LN thanked th</w:t>
            </w:r>
            <w:r w:rsidR="000C2EBB">
              <w:rPr>
                <w:rFonts w:cs="Arial"/>
                <w:sz w:val="24"/>
                <w:szCs w:val="24"/>
              </w:rPr>
              <w:t>e Trade Unions for their turn-out</w:t>
            </w:r>
            <w:r w:rsidRPr="00E13ED1">
              <w:rPr>
                <w:rFonts w:cs="Arial"/>
                <w:sz w:val="24"/>
                <w:szCs w:val="24"/>
              </w:rPr>
              <w:t xml:space="preserve"> at the briefings and invited members of the OSG to attend</w:t>
            </w:r>
            <w:r w:rsidR="000C2EBB">
              <w:rPr>
                <w:rFonts w:cs="Arial"/>
                <w:sz w:val="24"/>
                <w:szCs w:val="24"/>
              </w:rPr>
              <w:t xml:space="preserve"> sessions</w:t>
            </w:r>
            <w:r w:rsidRPr="00E13ED1">
              <w:rPr>
                <w:rFonts w:cs="Arial"/>
                <w:sz w:val="24"/>
                <w:szCs w:val="24"/>
              </w:rPr>
              <w:t xml:space="preserve"> if they wanted to. </w:t>
            </w:r>
          </w:p>
          <w:p w:rsidR="00EA311D" w:rsidRPr="00E13ED1" w:rsidRDefault="00EA311D" w:rsidP="00EA311D">
            <w:pPr>
              <w:jc w:val="both"/>
              <w:rPr>
                <w:rFonts w:cs="Arial"/>
                <w:sz w:val="24"/>
                <w:szCs w:val="24"/>
              </w:rPr>
            </w:pPr>
            <w:r w:rsidRPr="00E13ED1">
              <w:rPr>
                <w:rFonts w:cs="Arial"/>
                <w:sz w:val="24"/>
                <w:szCs w:val="24"/>
              </w:rPr>
              <w:t xml:space="preserve"> </w:t>
            </w:r>
          </w:p>
        </w:tc>
      </w:tr>
      <w:tr w:rsidR="00630287" w:rsidTr="00F960E4">
        <w:tc>
          <w:tcPr>
            <w:tcW w:w="9016" w:type="dxa"/>
          </w:tcPr>
          <w:p w:rsidR="00630287" w:rsidRPr="000C2EBB" w:rsidRDefault="001F18E4" w:rsidP="00E228CC">
            <w:pPr>
              <w:pStyle w:val="ListParagraph"/>
              <w:numPr>
                <w:ilvl w:val="0"/>
                <w:numId w:val="7"/>
              </w:numPr>
              <w:jc w:val="both"/>
              <w:rPr>
                <w:rFonts w:cs="Arial"/>
                <w:b/>
                <w:sz w:val="24"/>
                <w:szCs w:val="24"/>
                <w:u w:val="single"/>
              </w:rPr>
            </w:pPr>
            <w:r w:rsidRPr="000C2EBB">
              <w:rPr>
                <w:rFonts w:cs="Arial"/>
                <w:b/>
                <w:sz w:val="24"/>
                <w:szCs w:val="24"/>
                <w:u w:val="single"/>
              </w:rPr>
              <w:t>Job Holder Selection</w:t>
            </w:r>
          </w:p>
          <w:p w:rsidR="001F18E4" w:rsidRPr="00E13ED1" w:rsidRDefault="001F18E4" w:rsidP="00F960E4">
            <w:pPr>
              <w:jc w:val="both"/>
              <w:rPr>
                <w:rFonts w:cs="Arial"/>
                <w:b/>
                <w:sz w:val="24"/>
                <w:szCs w:val="24"/>
                <w:u w:val="single"/>
              </w:rPr>
            </w:pPr>
          </w:p>
          <w:p w:rsidR="000C2EBB" w:rsidRPr="000C2EBB" w:rsidRDefault="000C2EBB" w:rsidP="00E228CC">
            <w:pPr>
              <w:pStyle w:val="ListParagraph"/>
              <w:numPr>
                <w:ilvl w:val="0"/>
                <w:numId w:val="8"/>
              </w:numPr>
              <w:jc w:val="both"/>
              <w:rPr>
                <w:rFonts w:cs="Arial"/>
                <w:vanish/>
                <w:sz w:val="24"/>
                <w:szCs w:val="24"/>
              </w:rPr>
            </w:pPr>
          </w:p>
          <w:p w:rsidR="000C2EBB" w:rsidRPr="000C2EBB" w:rsidRDefault="000C2EBB" w:rsidP="00E228CC">
            <w:pPr>
              <w:pStyle w:val="ListParagraph"/>
              <w:numPr>
                <w:ilvl w:val="0"/>
                <w:numId w:val="8"/>
              </w:numPr>
              <w:jc w:val="both"/>
              <w:rPr>
                <w:rFonts w:cs="Arial"/>
                <w:vanish/>
                <w:sz w:val="24"/>
                <w:szCs w:val="24"/>
              </w:rPr>
            </w:pPr>
          </w:p>
          <w:p w:rsidR="007230F9" w:rsidRPr="000C2EBB" w:rsidRDefault="007230F9" w:rsidP="00E228CC">
            <w:pPr>
              <w:pStyle w:val="ListParagraph"/>
              <w:numPr>
                <w:ilvl w:val="1"/>
                <w:numId w:val="8"/>
              </w:numPr>
              <w:jc w:val="both"/>
              <w:rPr>
                <w:rFonts w:cs="Arial"/>
                <w:sz w:val="24"/>
                <w:szCs w:val="24"/>
              </w:rPr>
            </w:pPr>
            <w:r w:rsidRPr="000C2EBB">
              <w:rPr>
                <w:rFonts w:cs="Arial"/>
                <w:sz w:val="24"/>
                <w:szCs w:val="24"/>
              </w:rPr>
              <w:t>Section 3.8</w:t>
            </w:r>
            <w:r w:rsidR="000C2EBB">
              <w:rPr>
                <w:rFonts w:cs="Arial"/>
                <w:sz w:val="24"/>
                <w:szCs w:val="24"/>
              </w:rPr>
              <w:t xml:space="preserve">: </w:t>
            </w:r>
            <w:r w:rsidRPr="000C2EBB">
              <w:rPr>
                <w:rFonts w:cs="Arial"/>
                <w:sz w:val="24"/>
                <w:szCs w:val="24"/>
              </w:rPr>
              <w:t xml:space="preserve">RW advised that the Trade Unions are happy to concede on 85% for 50% but they cannot accept less than 50%. The Trade Unions will submit spare nominations and number the nominations in order of priority. This was agreed and the mechanisms will be discussed at the OSG Sub Group. AT clarified that if the Trade Unions are unable to find 50% this would be made up by Management nominations, this was agreed. </w:t>
            </w:r>
          </w:p>
          <w:p w:rsidR="007438E2" w:rsidRPr="00E13ED1" w:rsidRDefault="007438E2" w:rsidP="00F960E4">
            <w:pPr>
              <w:jc w:val="both"/>
              <w:rPr>
                <w:rFonts w:cs="Arial"/>
                <w:sz w:val="24"/>
                <w:szCs w:val="24"/>
              </w:rPr>
            </w:pPr>
          </w:p>
          <w:p w:rsidR="007438E2" w:rsidRPr="000C2EBB" w:rsidRDefault="007438E2" w:rsidP="00E228CC">
            <w:pPr>
              <w:pStyle w:val="ListParagraph"/>
              <w:numPr>
                <w:ilvl w:val="1"/>
                <w:numId w:val="8"/>
              </w:numPr>
              <w:jc w:val="both"/>
              <w:rPr>
                <w:rFonts w:cs="Arial"/>
                <w:sz w:val="24"/>
                <w:szCs w:val="24"/>
              </w:rPr>
            </w:pPr>
            <w:r w:rsidRPr="00E13ED1">
              <w:rPr>
                <w:rFonts w:cs="Arial"/>
                <w:sz w:val="24"/>
                <w:szCs w:val="24"/>
              </w:rPr>
              <w:t>Section 3.10</w:t>
            </w:r>
            <w:r w:rsidR="000C2EBB">
              <w:rPr>
                <w:rFonts w:cs="Arial"/>
                <w:sz w:val="24"/>
                <w:szCs w:val="24"/>
              </w:rPr>
              <w:t xml:space="preserve">: </w:t>
            </w:r>
            <w:r w:rsidRPr="000C2EBB">
              <w:rPr>
                <w:rFonts w:cs="Arial"/>
                <w:sz w:val="24"/>
                <w:szCs w:val="24"/>
              </w:rPr>
              <w:t>This was reworded by RD but will now revert back with section 3.8 covering off Management &amp; Trade Union nominations.</w:t>
            </w:r>
          </w:p>
          <w:p w:rsidR="007230F9" w:rsidRPr="00E13ED1" w:rsidRDefault="007230F9" w:rsidP="00F960E4">
            <w:pPr>
              <w:jc w:val="both"/>
              <w:rPr>
                <w:rFonts w:cs="Arial"/>
                <w:sz w:val="24"/>
                <w:szCs w:val="24"/>
              </w:rPr>
            </w:pPr>
          </w:p>
          <w:p w:rsidR="007230F9" w:rsidRPr="000C2EBB" w:rsidRDefault="007230F9" w:rsidP="00E228CC">
            <w:pPr>
              <w:pStyle w:val="ListParagraph"/>
              <w:numPr>
                <w:ilvl w:val="1"/>
                <w:numId w:val="8"/>
              </w:numPr>
              <w:jc w:val="both"/>
              <w:rPr>
                <w:rFonts w:cs="Arial"/>
                <w:b/>
                <w:sz w:val="24"/>
                <w:szCs w:val="24"/>
              </w:rPr>
            </w:pPr>
            <w:r w:rsidRPr="000C2EBB">
              <w:rPr>
                <w:rFonts w:cs="Arial"/>
                <w:sz w:val="24"/>
                <w:szCs w:val="24"/>
              </w:rPr>
              <w:lastRenderedPageBreak/>
              <w:t xml:space="preserve">BS asked when the programme of job titles will be released as the Trade Unions will require as much notice as possible for this. </w:t>
            </w:r>
            <w:r w:rsidRPr="000C2EBB">
              <w:rPr>
                <w:rFonts w:cs="Arial"/>
                <w:b/>
                <w:sz w:val="24"/>
                <w:szCs w:val="24"/>
              </w:rPr>
              <w:t xml:space="preserve">ACTION: AT advised that a list will be provided outlining the next 3 months after the soft launch. </w:t>
            </w:r>
          </w:p>
          <w:p w:rsidR="007230F9" w:rsidRPr="00E13ED1" w:rsidRDefault="007230F9" w:rsidP="00F960E4">
            <w:pPr>
              <w:jc w:val="both"/>
              <w:rPr>
                <w:rFonts w:cs="Arial"/>
                <w:b/>
                <w:sz w:val="24"/>
                <w:szCs w:val="24"/>
                <w:u w:val="single"/>
              </w:rPr>
            </w:pPr>
          </w:p>
        </w:tc>
      </w:tr>
      <w:tr w:rsidR="007438E2" w:rsidTr="00F960E4">
        <w:tc>
          <w:tcPr>
            <w:tcW w:w="9016" w:type="dxa"/>
          </w:tcPr>
          <w:p w:rsidR="007438E2" w:rsidRPr="000C2EBB" w:rsidRDefault="007438E2" w:rsidP="00E228CC">
            <w:pPr>
              <w:pStyle w:val="ListParagraph"/>
              <w:numPr>
                <w:ilvl w:val="0"/>
                <w:numId w:val="7"/>
              </w:numPr>
              <w:jc w:val="both"/>
              <w:rPr>
                <w:rFonts w:cs="Arial"/>
                <w:b/>
                <w:sz w:val="24"/>
                <w:szCs w:val="24"/>
                <w:u w:val="single"/>
              </w:rPr>
            </w:pPr>
            <w:r w:rsidRPr="000C2EBB">
              <w:rPr>
                <w:rFonts w:cs="Arial"/>
                <w:b/>
                <w:sz w:val="24"/>
                <w:szCs w:val="24"/>
                <w:u w:val="single"/>
              </w:rPr>
              <w:lastRenderedPageBreak/>
              <w:t>Communications – AA</w:t>
            </w:r>
          </w:p>
          <w:p w:rsidR="007438E2" w:rsidRPr="00E13ED1" w:rsidRDefault="007438E2" w:rsidP="00F960E4">
            <w:pPr>
              <w:jc w:val="both"/>
              <w:rPr>
                <w:rFonts w:cs="Arial"/>
                <w:b/>
                <w:sz w:val="24"/>
                <w:szCs w:val="24"/>
                <w:u w:val="single"/>
              </w:rPr>
            </w:pPr>
          </w:p>
          <w:p w:rsidR="007438E2" w:rsidRPr="00E13ED1" w:rsidRDefault="007438E2" w:rsidP="00E228CC">
            <w:pPr>
              <w:pStyle w:val="ListParagraph"/>
              <w:numPr>
                <w:ilvl w:val="0"/>
                <w:numId w:val="5"/>
              </w:numPr>
              <w:jc w:val="both"/>
              <w:rPr>
                <w:rFonts w:cs="Arial"/>
                <w:sz w:val="24"/>
                <w:szCs w:val="24"/>
              </w:rPr>
            </w:pPr>
            <w:r w:rsidRPr="00E13ED1">
              <w:rPr>
                <w:rFonts w:cs="Arial"/>
                <w:sz w:val="24"/>
                <w:szCs w:val="24"/>
              </w:rPr>
              <w:t>Plan revised after feedback from RW</w:t>
            </w:r>
          </w:p>
          <w:p w:rsidR="007438E2" w:rsidRPr="00E13ED1" w:rsidRDefault="007438E2" w:rsidP="00E228CC">
            <w:pPr>
              <w:pStyle w:val="ListParagraph"/>
              <w:numPr>
                <w:ilvl w:val="0"/>
                <w:numId w:val="2"/>
              </w:numPr>
              <w:jc w:val="both"/>
              <w:rPr>
                <w:rFonts w:cs="Arial"/>
                <w:b/>
                <w:sz w:val="24"/>
                <w:szCs w:val="24"/>
              </w:rPr>
            </w:pPr>
            <w:r w:rsidRPr="00E13ED1">
              <w:rPr>
                <w:rFonts w:cs="Arial"/>
                <w:b/>
                <w:sz w:val="24"/>
                <w:szCs w:val="24"/>
              </w:rPr>
              <w:t>Action: use of the word fair to be removed (AA)</w:t>
            </w:r>
          </w:p>
          <w:p w:rsidR="007438E2" w:rsidRPr="00E13ED1" w:rsidRDefault="007438E2" w:rsidP="00E228CC">
            <w:pPr>
              <w:pStyle w:val="ListParagraph"/>
              <w:numPr>
                <w:ilvl w:val="0"/>
                <w:numId w:val="2"/>
              </w:numPr>
              <w:jc w:val="both"/>
              <w:rPr>
                <w:rFonts w:cs="Arial"/>
                <w:b/>
                <w:sz w:val="24"/>
                <w:szCs w:val="24"/>
              </w:rPr>
            </w:pPr>
            <w:r w:rsidRPr="00E13ED1">
              <w:rPr>
                <w:rFonts w:cs="Arial"/>
                <w:b/>
                <w:sz w:val="24"/>
                <w:szCs w:val="24"/>
              </w:rPr>
              <w:t>Action: additional feedback and comments to be received by 06/10/2019 to allow plan to be finalised (All)</w:t>
            </w:r>
          </w:p>
          <w:p w:rsidR="007438E2" w:rsidRPr="00E13ED1" w:rsidRDefault="007438E2" w:rsidP="00F960E4">
            <w:pPr>
              <w:jc w:val="both"/>
              <w:rPr>
                <w:rFonts w:cs="Arial"/>
                <w:b/>
                <w:sz w:val="24"/>
                <w:szCs w:val="24"/>
                <w:u w:val="single"/>
              </w:rPr>
            </w:pPr>
          </w:p>
          <w:p w:rsidR="007438E2" w:rsidRPr="00E13ED1" w:rsidRDefault="007438E2" w:rsidP="00F960E4">
            <w:pPr>
              <w:jc w:val="both"/>
              <w:rPr>
                <w:rFonts w:cs="Arial"/>
                <w:b/>
                <w:sz w:val="24"/>
                <w:szCs w:val="24"/>
                <w:u w:val="single"/>
              </w:rPr>
            </w:pPr>
          </w:p>
        </w:tc>
      </w:tr>
      <w:tr w:rsidR="007438E2" w:rsidTr="00F960E4">
        <w:tc>
          <w:tcPr>
            <w:tcW w:w="9016" w:type="dxa"/>
          </w:tcPr>
          <w:p w:rsidR="007438E2" w:rsidRPr="000C2EBB" w:rsidRDefault="007438E2" w:rsidP="00E228CC">
            <w:pPr>
              <w:pStyle w:val="ListParagraph"/>
              <w:numPr>
                <w:ilvl w:val="0"/>
                <w:numId w:val="7"/>
              </w:numPr>
              <w:jc w:val="both"/>
              <w:rPr>
                <w:rFonts w:cs="Arial"/>
                <w:b/>
                <w:sz w:val="24"/>
                <w:szCs w:val="24"/>
                <w:u w:val="single"/>
              </w:rPr>
            </w:pPr>
            <w:r w:rsidRPr="000C2EBB">
              <w:rPr>
                <w:rFonts w:cs="Arial"/>
                <w:b/>
                <w:sz w:val="24"/>
                <w:szCs w:val="24"/>
                <w:u w:val="single"/>
              </w:rPr>
              <w:t>Project Plan</w:t>
            </w:r>
            <w:r w:rsidR="00792027" w:rsidRPr="000C2EBB">
              <w:rPr>
                <w:rFonts w:cs="Arial"/>
                <w:b/>
                <w:sz w:val="24"/>
                <w:szCs w:val="24"/>
                <w:u w:val="single"/>
              </w:rPr>
              <w:t xml:space="preserve"> (NA)</w:t>
            </w:r>
          </w:p>
          <w:p w:rsidR="007438E2" w:rsidRPr="00E13ED1" w:rsidRDefault="007438E2" w:rsidP="00F960E4">
            <w:pPr>
              <w:jc w:val="both"/>
              <w:rPr>
                <w:rFonts w:cs="Arial"/>
                <w:b/>
                <w:sz w:val="24"/>
                <w:szCs w:val="24"/>
                <w:u w:val="single"/>
              </w:rPr>
            </w:pPr>
          </w:p>
          <w:p w:rsidR="007438E2" w:rsidRPr="00E13ED1" w:rsidRDefault="007438E2" w:rsidP="00E228CC">
            <w:pPr>
              <w:pStyle w:val="ListParagraph"/>
              <w:numPr>
                <w:ilvl w:val="0"/>
                <w:numId w:val="3"/>
              </w:numPr>
              <w:jc w:val="both"/>
              <w:rPr>
                <w:rFonts w:cs="Arial"/>
                <w:sz w:val="24"/>
                <w:szCs w:val="24"/>
              </w:rPr>
            </w:pPr>
            <w:r w:rsidRPr="00E13ED1">
              <w:rPr>
                <w:rFonts w:cs="Arial"/>
                <w:sz w:val="24"/>
                <w:szCs w:val="24"/>
              </w:rPr>
              <w:t>Soft launch 01/10/2019</w:t>
            </w:r>
          </w:p>
          <w:p w:rsidR="007438E2" w:rsidRPr="00A81277" w:rsidRDefault="007438E2" w:rsidP="007438E2">
            <w:pPr>
              <w:pStyle w:val="ListParagraph"/>
              <w:numPr>
                <w:ilvl w:val="0"/>
                <w:numId w:val="3"/>
              </w:numPr>
              <w:jc w:val="both"/>
              <w:rPr>
                <w:rFonts w:cs="Arial"/>
                <w:b/>
                <w:sz w:val="24"/>
                <w:szCs w:val="24"/>
              </w:rPr>
            </w:pPr>
            <w:r w:rsidRPr="00E13ED1">
              <w:rPr>
                <w:rFonts w:cs="Arial"/>
                <w:b/>
                <w:sz w:val="24"/>
                <w:szCs w:val="24"/>
              </w:rPr>
              <w:t>Action: Pause &amp; work thro</w:t>
            </w:r>
            <w:r w:rsidR="000C2EBB">
              <w:rPr>
                <w:rFonts w:cs="Arial"/>
                <w:b/>
                <w:sz w:val="24"/>
                <w:szCs w:val="24"/>
              </w:rPr>
              <w:t>ughout November &amp; December need</w:t>
            </w:r>
            <w:r w:rsidRPr="00E13ED1">
              <w:rPr>
                <w:rFonts w:cs="Arial"/>
                <w:b/>
                <w:sz w:val="24"/>
                <w:szCs w:val="24"/>
              </w:rPr>
              <w:t xml:space="preserve"> to be built in to project plan (NA)</w:t>
            </w:r>
          </w:p>
          <w:p w:rsidR="007438E2" w:rsidRPr="000C2EBB" w:rsidRDefault="007438E2" w:rsidP="00E228CC">
            <w:pPr>
              <w:pStyle w:val="ListParagraph"/>
              <w:numPr>
                <w:ilvl w:val="0"/>
                <w:numId w:val="3"/>
              </w:numPr>
              <w:jc w:val="both"/>
              <w:rPr>
                <w:rFonts w:cs="Arial"/>
                <w:b/>
                <w:sz w:val="24"/>
                <w:szCs w:val="24"/>
              </w:rPr>
            </w:pPr>
            <w:r w:rsidRPr="000C2EBB">
              <w:rPr>
                <w:rFonts w:cs="Arial"/>
                <w:b/>
                <w:sz w:val="24"/>
                <w:szCs w:val="24"/>
              </w:rPr>
              <w:t xml:space="preserve">Action: BS highlighted that the equality check needs to be completed and reviewed by the OSG before moving on from the pause to go live (AT). </w:t>
            </w:r>
          </w:p>
          <w:p w:rsidR="007438E2" w:rsidRPr="000C2EBB" w:rsidRDefault="007438E2" w:rsidP="00E228CC">
            <w:pPr>
              <w:pStyle w:val="ListParagraph"/>
              <w:numPr>
                <w:ilvl w:val="0"/>
                <w:numId w:val="3"/>
              </w:numPr>
              <w:jc w:val="both"/>
              <w:rPr>
                <w:rFonts w:cs="Arial"/>
                <w:b/>
                <w:sz w:val="24"/>
                <w:szCs w:val="24"/>
              </w:rPr>
            </w:pPr>
            <w:r w:rsidRPr="000C2EBB">
              <w:rPr>
                <w:rFonts w:cs="Arial"/>
                <w:b/>
                <w:sz w:val="24"/>
                <w:szCs w:val="24"/>
              </w:rPr>
              <w:t xml:space="preserve">Action: EC stated that the current phase has not been agreed as Go Live and should be reworded on the project plan as soft launch (NA). </w:t>
            </w:r>
          </w:p>
          <w:p w:rsidR="007438E2" w:rsidRPr="00E13ED1" w:rsidRDefault="007438E2" w:rsidP="007438E2">
            <w:pPr>
              <w:jc w:val="both"/>
              <w:rPr>
                <w:rFonts w:cs="Arial"/>
                <w:b/>
                <w:sz w:val="24"/>
                <w:szCs w:val="24"/>
                <w:u w:val="single"/>
              </w:rPr>
            </w:pPr>
          </w:p>
          <w:p w:rsidR="007438E2" w:rsidRDefault="007438E2" w:rsidP="00E228CC">
            <w:pPr>
              <w:pStyle w:val="ListParagraph"/>
              <w:numPr>
                <w:ilvl w:val="0"/>
                <w:numId w:val="7"/>
              </w:numPr>
              <w:jc w:val="both"/>
              <w:rPr>
                <w:rFonts w:cs="Arial"/>
                <w:b/>
                <w:sz w:val="24"/>
                <w:szCs w:val="24"/>
                <w:u w:val="single"/>
              </w:rPr>
            </w:pPr>
            <w:r w:rsidRPr="000C2EBB">
              <w:rPr>
                <w:rFonts w:cs="Arial"/>
                <w:b/>
                <w:sz w:val="24"/>
                <w:szCs w:val="24"/>
                <w:u w:val="single"/>
              </w:rPr>
              <w:t>Risk Register</w:t>
            </w:r>
            <w:r w:rsidR="00792027" w:rsidRPr="000C2EBB">
              <w:rPr>
                <w:rFonts w:cs="Arial"/>
                <w:b/>
                <w:sz w:val="24"/>
                <w:szCs w:val="24"/>
                <w:u w:val="single"/>
              </w:rPr>
              <w:t xml:space="preserve"> (NA)</w:t>
            </w:r>
          </w:p>
          <w:p w:rsidR="000C2EBB" w:rsidRPr="000C2EBB" w:rsidRDefault="000C2EBB" w:rsidP="000C2EBB">
            <w:pPr>
              <w:pStyle w:val="ListParagraph"/>
              <w:ind w:left="360"/>
              <w:jc w:val="both"/>
              <w:rPr>
                <w:rFonts w:cs="Arial"/>
                <w:b/>
                <w:sz w:val="24"/>
                <w:szCs w:val="24"/>
                <w:u w:val="single"/>
              </w:rPr>
            </w:pPr>
          </w:p>
          <w:p w:rsidR="007438E2" w:rsidRPr="00E13ED1" w:rsidRDefault="00792027" w:rsidP="00E228CC">
            <w:pPr>
              <w:pStyle w:val="ListParagraph"/>
              <w:numPr>
                <w:ilvl w:val="0"/>
                <w:numId w:val="4"/>
              </w:numPr>
              <w:jc w:val="both"/>
              <w:rPr>
                <w:rFonts w:cs="Arial"/>
                <w:sz w:val="24"/>
                <w:szCs w:val="24"/>
              </w:rPr>
            </w:pPr>
            <w:r w:rsidRPr="00E13ED1">
              <w:rPr>
                <w:rFonts w:cs="Arial"/>
                <w:sz w:val="24"/>
                <w:szCs w:val="24"/>
              </w:rPr>
              <w:t xml:space="preserve">Risks need to be monitored throughout the project. High level risks are for consideration by the OSG. </w:t>
            </w:r>
          </w:p>
          <w:p w:rsidR="00792027" w:rsidRPr="00E13ED1" w:rsidRDefault="003B10E5" w:rsidP="00E228CC">
            <w:pPr>
              <w:pStyle w:val="ListParagraph"/>
              <w:numPr>
                <w:ilvl w:val="0"/>
                <w:numId w:val="4"/>
              </w:numPr>
              <w:jc w:val="both"/>
              <w:rPr>
                <w:rFonts w:cs="Arial"/>
                <w:b/>
                <w:sz w:val="24"/>
                <w:szCs w:val="24"/>
              </w:rPr>
            </w:pPr>
            <w:r w:rsidRPr="00E13ED1">
              <w:rPr>
                <w:rFonts w:cs="Arial"/>
                <w:b/>
                <w:sz w:val="24"/>
                <w:szCs w:val="24"/>
              </w:rPr>
              <w:t xml:space="preserve">ACTION: </w:t>
            </w:r>
            <w:r w:rsidR="00792027" w:rsidRPr="00E13ED1">
              <w:rPr>
                <w:rFonts w:cs="Arial"/>
                <w:b/>
                <w:sz w:val="24"/>
                <w:szCs w:val="24"/>
              </w:rPr>
              <w:t xml:space="preserve">EC stated that the terminology needs to be changed on the risk register for JE/R/1 as increased liability </w:t>
            </w:r>
            <w:r w:rsidRPr="00E13ED1">
              <w:rPr>
                <w:rFonts w:cs="Arial"/>
                <w:b/>
                <w:sz w:val="24"/>
                <w:szCs w:val="24"/>
              </w:rPr>
              <w:t xml:space="preserve">is not accurate (NA). </w:t>
            </w:r>
          </w:p>
          <w:p w:rsidR="00792027" w:rsidRPr="00E13ED1" w:rsidRDefault="00792027" w:rsidP="00792027">
            <w:pPr>
              <w:jc w:val="both"/>
              <w:rPr>
                <w:rFonts w:cs="Arial"/>
                <w:sz w:val="24"/>
                <w:szCs w:val="24"/>
              </w:rPr>
            </w:pPr>
          </w:p>
          <w:p w:rsidR="000C2EBB" w:rsidRPr="000C2EBB" w:rsidRDefault="000C2EBB" w:rsidP="00E228CC">
            <w:pPr>
              <w:pStyle w:val="ListParagraph"/>
              <w:numPr>
                <w:ilvl w:val="0"/>
                <w:numId w:val="9"/>
              </w:numPr>
              <w:jc w:val="both"/>
              <w:rPr>
                <w:rFonts w:cs="Arial"/>
                <w:vanish/>
                <w:sz w:val="24"/>
                <w:szCs w:val="24"/>
              </w:rPr>
            </w:pPr>
          </w:p>
          <w:p w:rsidR="000C2EBB" w:rsidRPr="000C2EBB" w:rsidRDefault="000C2EBB" w:rsidP="00E228CC">
            <w:pPr>
              <w:pStyle w:val="ListParagraph"/>
              <w:numPr>
                <w:ilvl w:val="0"/>
                <w:numId w:val="9"/>
              </w:numPr>
              <w:jc w:val="both"/>
              <w:rPr>
                <w:rFonts w:cs="Arial"/>
                <w:vanish/>
                <w:sz w:val="24"/>
                <w:szCs w:val="24"/>
              </w:rPr>
            </w:pPr>
          </w:p>
          <w:p w:rsidR="000C2EBB" w:rsidRPr="000C2EBB" w:rsidRDefault="000C2EBB" w:rsidP="00E228CC">
            <w:pPr>
              <w:pStyle w:val="ListParagraph"/>
              <w:numPr>
                <w:ilvl w:val="0"/>
                <w:numId w:val="9"/>
              </w:numPr>
              <w:jc w:val="both"/>
              <w:rPr>
                <w:rFonts w:cs="Arial"/>
                <w:vanish/>
                <w:sz w:val="24"/>
                <w:szCs w:val="24"/>
              </w:rPr>
            </w:pPr>
          </w:p>
          <w:p w:rsidR="000C2EBB" w:rsidRPr="000C2EBB" w:rsidRDefault="000C2EBB" w:rsidP="00E228CC">
            <w:pPr>
              <w:pStyle w:val="ListParagraph"/>
              <w:numPr>
                <w:ilvl w:val="0"/>
                <w:numId w:val="9"/>
              </w:numPr>
              <w:jc w:val="both"/>
              <w:rPr>
                <w:rFonts w:cs="Arial"/>
                <w:vanish/>
                <w:sz w:val="24"/>
                <w:szCs w:val="24"/>
              </w:rPr>
            </w:pPr>
          </w:p>
          <w:p w:rsidR="000C2EBB" w:rsidRPr="000C2EBB" w:rsidRDefault="000C2EBB" w:rsidP="00E228CC">
            <w:pPr>
              <w:pStyle w:val="ListParagraph"/>
              <w:numPr>
                <w:ilvl w:val="0"/>
                <w:numId w:val="9"/>
              </w:numPr>
              <w:jc w:val="both"/>
              <w:rPr>
                <w:rFonts w:cs="Arial"/>
                <w:vanish/>
                <w:sz w:val="24"/>
                <w:szCs w:val="24"/>
              </w:rPr>
            </w:pPr>
          </w:p>
          <w:p w:rsidR="00792027" w:rsidRPr="000C2EBB" w:rsidRDefault="00792027" w:rsidP="00E228CC">
            <w:pPr>
              <w:pStyle w:val="ListParagraph"/>
              <w:numPr>
                <w:ilvl w:val="1"/>
                <w:numId w:val="9"/>
              </w:numPr>
              <w:jc w:val="both"/>
              <w:rPr>
                <w:rFonts w:cs="Arial"/>
                <w:sz w:val="24"/>
                <w:szCs w:val="24"/>
              </w:rPr>
            </w:pPr>
            <w:r w:rsidRPr="000C2EBB">
              <w:rPr>
                <w:rFonts w:cs="Arial"/>
                <w:sz w:val="24"/>
                <w:szCs w:val="24"/>
              </w:rPr>
              <w:t>RD advised that there is a risk if Managers don’t understand the process. RW agreed with this and stated that Managers require a technical level of knowledge to ensure</w:t>
            </w:r>
            <w:r w:rsidR="000C2EBB">
              <w:rPr>
                <w:rFonts w:cs="Arial"/>
                <w:sz w:val="24"/>
                <w:szCs w:val="24"/>
              </w:rPr>
              <w:t xml:space="preserve"> that</w:t>
            </w:r>
            <w:r w:rsidRPr="000C2EBB">
              <w:rPr>
                <w:rFonts w:cs="Arial"/>
                <w:sz w:val="24"/>
                <w:szCs w:val="24"/>
              </w:rPr>
              <w:t xml:space="preserve"> they can provide accurate information to their team members. WD stated that everyone needs to understand how the process works. MMcD highlighted that this links in to</w:t>
            </w:r>
            <w:r w:rsidR="000C2EBB">
              <w:rPr>
                <w:rFonts w:cs="Arial"/>
                <w:sz w:val="24"/>
                <w:szCs w:val="24"/>
              </w:rPr>
              <w:t xml:space="preserve"> the</w:t>
            </w:r>
            <w:r w:rsidRPr="000C2EBB">
              <w:rPr>
                <w:rFonts w:cs="Arial"/>
                <w:sz w:val="24"/>
                <w:szCs w:val="24"/>
              </w:rPr>
              <w:t xml:space="preserve"> Job Holder journey with guidance required for the whole workforce. AA advised that Q&amp;A’s</w:t>
            </w:r>
            <w:r w:rsidR="000C2EBB">
              <w:rPr>
                <w:rFonts w:cs="Arial"/>
                <w:sz w:val="24"/>
                <w:szCs w:val="24"/>
              </w:rPr>
              <w:t xml:space="preserve"> are currently being worked on which will assist with this. </w:t>
            </w:r>
          </w:p>
          <w:p w:rsidR="00792027" w:rsidRPr="00E13ED1" w:rsidRDefault="00792027" w:rsidP="003B10E5">
            <w:pPr>
              <w:jc w:val="both"/>
              <w:rPr>
                <w:rFonts w:cs="Arial"/>
                <w:b/>
                <w:sz w:val="24"/>
                <w:szCs w:val="24"/>
                <w:u w:val="single"/>
              </w:rPr>
            </w:pPr>
          </w:p>
        </w:tc>
      </w:tr>
      <w:tr w:rsidR="003B10E5" w:rsidTr="009261B1">
        <w:trPr>
          <w:trHeight w:val="1152"/>
        </w:trPr>
        <w:tc>
          <w:tcPr>
            <w:tcW w:w="9016" w:type="dxa"/>
          </w:tcPr>
          <w:p w:rsidR="003B10E5" w:rsidRPr="000C2EBB" w:rsidRDefault="003B10E5" w:rsidP="00E228CC">
            <w:pPr>
              <w:pStyle w:val="ListParagraph"/>
              <w:numPr>
                <w:ilvl w:val="0"/>
                <w:numId w:val="9"/>
              </w:numPr>
              <w:jc w:val="both"/>
              <w:rPr>
                <w:rFonts w:cs="Arial"/>
                <w:b/>
                <w:sz w:val="24"/>
                <w:szCs w:val="24"/>
                <w:u w:val="single"/>
              </w:rPr>
            </w:pPr>
            <w:r w:rsidRPr="000C2EBB">
              <w:rPr>
                <w:rFonts w:cs="Arial"/>
                <w:b/>
                <w:sz w:val="24"/>
                <w:szCs w:val="24"/>
                <w:u w:val="single"/>
              </w:rPr>
              <w:t>Appeals</w:t>
            </w:r>
          </w:p>
          <w:p w:rsidR="009261B1" w:rsidRPr="00E13ED1" w:rsidRDefault="009261B1" w:rsidP="00F960E4">
            <w:pPr>
              <w:jc w:val="both"/>
              <w:rPr>
                <w:rFonts w:cs="Arial"/>
                <w:b/>
                <w:sz w:val="24"/>
                <w:szCs w:val="24"/>
                <w:u w:val="single"/>
              </w:rPr>
            </w:pPr>
          </w:p>
          <w:p w:rsidR="000C2EBB" w:rsidRPr="000C2EBB" w:rsidRDefault="000C2EBB" w:rsidP="00E228CC">
            <w:pPr>
              <w:pStyle w:val="ListParagraph"/>
              <w:numPr>
                <w:ilvl w:val="0"/>
                <w:numId w:val="10"/>
              </w:numPr>
              <w:jc w:val="both"/>
              <w:rPr>
                <w:rFonts w:cs="Arial"/>
                <w:b/>
                <w:vanish/>
                <w:sz w:val="24"/>
                <w:szCs w:val="24"/>
              </w:rPr>
            </w:pPr>
          </w:p>
          <w:p w:rsidR="000C2EBB" w:rsidRPr="000C2EBB" w:rsidRDefault="000C2EBB" w:rsidP="00E228CC">
            <w:pPr>
              <w:pStyle w:val="ListParagraph"/>
              <w:numPr>
                <w:ilvl w:val="0"/>
                <w:numId w:val="10"/>
              </w:numPr>
              <w:jc w:val="both"/>
              <w:rPr>
                <w:rFonts w:cs="Arial"/>
                <w:b/>
                <w:vanish/>
                <w:sz w:val="24"/>
                <w:szCs w:val="24"/>
              </w:rPr>
            </w:pPr>
          </w:p>
          <w:p w:rsidR="000C2EBB" w:rsidRPr="000C2EBB" w:rsidRDefault="000C2EBB" w:rsidP="00E228CC">
            <w:pPr>
              <w:pStyle w:val="ListParagraph"/>
              <w:numPr>
                <w:ilvl w:val="0"/>
                <w:numId w:val="10"/>
              </w:numPr>
              <w:jc w:val="both"/>
              <w:rPr>
                <w:rFonts w:cs="Arial"/>
                <w:b/>
                <w:vanish/>
                <w:sz w:val="24"/>
                <w:szCs w:val="24"/>
              </w:rPr>
            </w:pPr>
          </w:p>
          <w:p w:rsidR="000C2EBB" w:rsidRPr="000C2EBB" w:rsidRDefault="000C2EBB" w:rsidP="00E228CC">
            <w:pPr>
              <w:pStyle w:val="ListParagraph"/>
              <w:numPr>
                <w:ilvl w:val="0"/>
                <w:numId w:val="10"/>
              </w:numPr>
              <w:jc w:val="both"/>
              <w:rPr>
                <w:rFonts w:cs="Arial"/>
                <w:b/>
                <w:vanish/>
                <w:sz w:val="24"/>
                <w:szCs w:val="24"/>
              </w:rPr>
            </w:pPr>
          </w:p>
          <w:p w:rsidR="000C2EBB" w:rsidRPr="000C2EBB" w:rsidRDefault="000C2EBB" w:rsidP="00E228CC">
            <w:pPr>
              <w:pStyle w:val="ListParagraph"/>
              <w:numPr>
                <w:ilvl w:val="0"/>
                <w:numId w:val="10"/>
              </w:numPr>
              <w:jc w:val="both"/>
              <w:rPr>
                <w:rFonts w:cs="Arial"/>
                <w:b/>
                <w:vanish/>
                <w:sz w:val="24"/>
                <w:szCs w:val="24"/>
              </w:rPr>
            </w:pPr>
          </w:p>
          <w:p w:rsidR="000C2EBB" w:rsidRPr="000C2EBB" w:rsidRDefault="000C2EBB" w:rsidP="00E228CC">
            <w:pPr>
              <w:pStyle w:val="ListParagraph"/>
              <w:numPr>
                <w:ilvl w:val="0"/>
                <w:numId w:val="10"/>
              </w:numPr>
              <w:jc w:val="both"/>
              <w:rPr>
                <w:rFonts w:cs="Arial"/>
                <w:b/>
                <w:vanish/>
                <w:sz w:val="24"/>
                <w:szCs w:val="24"/>
              </w:rPr>
            </w:pPr>
          </w:p>
          <w:p w:rsidR="009261B1" w:rsidRPr="000C2EBB" w:rsidRDefault="009261B1" w:rsidP="00E228CC">
            <w:pPr>
              <w:pStyle w:val="ListParagraph"/>
              <w:numPr>
                <w:ilvl w:val="1"/>
                <w:numId w:val="10"/>
              </w:numPr>
              <w:jc w:val="both"/>
              <w:rPr>
                <w:rFonts w:cs="Arial"/>
                <w:b/>
                <w:sz w:val="24"/>
                <w:szCs w:val="24"/>
              </w:rPr>
            </w:pPr>
            <w:r w:rsidRPr="000C2EBB">
              <w:rPr>
                <w:rFonts w:cs="Arial"/>
                <w:b/>
                <w:sz w:val="24"/>
                <w:szCs w:val="24"/>
              </w:rPr>
              <w:t xml:space="preserve">ACTION: RD provided a paper copy of Section 6 – Model Job Evaluation Appeals Procedure for the OSG to review, the procedure is a first draft based on the Glasgow model. Feedback to be provided at the next OSG 14/11/2019 (ALL). </w:t>
            </w:r>
          </w:p>
          <w:p w:rsidR="009261B1" w:rsidRPr="00E13ED1" w:rsidRDefault="009261B1" w:rsidP="009261B1">
            <w:pPr>
              <w:jc w:val="both"/>
              <w:rPr>
                <w:rFonts w:cs="Arial"/>
                <w:b/>
                <w:sz w:val="24"/>
                <w:szCs w:val="24"/>
                <w:u w:val="single"/>
              </w:rPr>
            </w:pPr>
          </w:p>
        </w:tc>
      </w:tr>
      <w:tr w:rsidR="009261B1" w:rsidTr="009261B1">
        <w:trPr>
          <w:trHeight w:val="1152"/>
        </w:trPr>
        <w:tc>
          <w:tcPr>
            <w:tcW w:w="9016" w:type="dxa"/>
            <w:shd w:val="clear" w:color="auto" w:fill="auto"/>
          </w:tcPr>
          <w:p w:rsidR="009261B1" w:rsidRPr="000C2EBB" w:rsidRDefault="009261B1" w:rsidP="00E228CC">
            <w:pPr>
              <w:pStyle w:val="ListParagraph"/>
              <w:numPr>
                <w:ilvl w:val="0"/>
                <w:numId w:val="10"/>
              </w:numPr>
              <w:jc w:val="both"/>
              <w:rPr>
                <w:rFonts w:cs="Arial"/>
                <w:b/>
                <w:sz w:val="24"/>
                <w:szCs w:val="24"/>
                <w:u w:val="single"/>
              </w:rPr>
            </w:pPr>
            <w:r w:rsidRPr="000C2EBB">
              <w:rPr>
                <w:rFonts w:cs="Arial"/>
                <w:b/>
                <w:sz w:val="24"/>
                <w:szCs w:val="24"/>
                <w:u w:val="single"/>
              </w:rPr>
              <w:lastRenderedPageBreak/>
              <w:t>Amendments to the 3</w:t>
            </w:r>
            <w:r w:rsidRPr="000C2EBB">
              <w:rPr>
                <w:rFonts w:cs="Arial"/>
                <w:b/>
                <w:sz w:val="24"/>
                <w:szCs w:val="24"/>
                <w:u w:val="single"/>
                <w:vertAlign w:val="superscript"/>
              </w:rPr>
              <w:t>rd</w:t>
            </w:r>
            <w:r w:rsidRPr="000C2EBB">
              <w:rPr>
                <w:rFonts w:cs="Arial"/>
                <w:b/>
                <w:sz w:val="24"/>
                <w:szCs w:val="24"/>
                <w:u w:val="single"/>
              </w:rPr>
              <w:t xml:space="preserve"> Edition of the SJC Scheme</w:t>
            </w:r>
          </w:p>
          <w:p w:rsidR="009261B1" w:rsidRPr="00E13ED1" w:rsidRDefault="009261B1" w:rsidP="00F960E4">
            <w:pPr>
              <w:jc w:val="both"/>
              <w:rPr>
                <w:rFonts w:cs="Arial"/>
                <w:b/>
                <w:sz w:val="24"/>
                <w:szCs w:val="24"/>
                <w:u w:val="single"/>
              </w:rPr>
            </w:pPr>
          </w:p>
          <w:p w:rsidR="000C2EBB" w:rsidRPr="00E21FDE" w:rsidRDefault="009261B1" w:rsidP="00E228CC">
            <w:pPr>
              <w:pStyle w:val="ListParagraph"/>
              <w:numPr>
                <w:ilvl w:val="1"/>
                <w:numId w:val="10"/>
              </w:numPr>
              <w:jc w:val="both"/>
              <w:rPr>
                <w:rFonts w:cs="Arial"/>
                <w:b/>
                <w:sz w:val="24"/>
                <w:szCs w:val="24"/>
                <w:u w:val="single"/>
              </w:rPr>
            </w:pPr>
            <w:r w:rsidRPr="000C2EBB">
              <w:rPr>
                <w:rFonts w:cs="Arial"/>
                <w:sz w:val="24"/>
                <w:szCs w:val="24"/>
              </w:rPr>
              <w:t xml:space="preserve">RD handed </w:t>
            </w:r>
            <w:r w:rsidR="006516A6" w:rsidRPr="000C2EBB">
              <w:rPr>
                <w:rFonts w:cs="Arial"/>
                <w:sz w:val="24"/>
                <w:szCs w:val="24"/>
              </w:rPr>
              <w:t>out a p</w:t>
            </w:r>
            <w:r w:rsidR="003E456C" w:rsidRPr="000C2EBB">
              <w:rPr>
                <w:rFonts w:cs="Arial"/>
                <w:sz w:val="24"/>
                <w:szCs w:val="24"/>
              </w:rPr>
              <w:t>aper copy of</w:t>
            </w:r>
            <w:r w:rsidR="00E13ED1" w:rsidRPr="000C2EBB">
              <w:rPr>
                <w:rFonts w:cs="Arial"/>
                <w:sz w:val="24"/>
                <w:szCs w:val="24"/>
              </w:rPr>
              <w:t xml:space="preserve"> a document titled</w:t>
            </w:r>
            <w:r w:rsidR="003E456C" w:rsidRPr="000C2EBB">
              <w:rPr>
                <w:rFonts w:cs="Arial"/>
                <w:sz w:val="24"/>
                <w:szCs w:val="24"/>
              </w:rPr>
              <w:t xml:space="preserve"> </w:t>
            </w:r>
            <w:r w:rsidR="00E13ED1" w:rsidRPr="000C2EBB">
              <w:rPr>
                <w:rFonts w:cs="Arial"/>
                <w:sz w:val="24"/>
                <w:szCs w:val="24"/>
              </w:rPr>
              <w:t>“</w:t>
            </w:r>
            <w:r w:rsidR="006516A6" w:rsidRPr="000C2EBB">
              <w:rPr>
                <w:rFonts w:cs="Arial"/>
                <w:sz w:val="24"/>
                <w:szCs w:val="24"/>
              </w:rPr>
              <w:t>Amendments made to the 3</w:t>
            </w:r>
            <w:r w:rsidR="006516A6" w:rsidRPr="000C2EBB">
              <w:rPr>
                <w:rFonts w:cs="Arial"/>
                <w:sz w:val="24"/>
                <w:szCs w:val="24"/>
                <w:vertAlign w:val="superscript"/>
              </w:rPr>
              <w:t>rd</w:t>
            </w:r>
            <w:r w:rsidR="006516A6" w:rsidRPr="000C2EBB">
              <w:rPr>
                <w:rFonts w:cs="Arial"/>
                <w:sz w:val="24"/>
                <w:szCs w:val="24"/>
              </w:rPr>
              <w:t xml:space="preserve"> Edition of the SJC JE Scheme since its endorsement by the SJC in November 2015</w:t>
            </w:r>
            <w:r w:rsidR="003B5327" w:rsidRPr="000C2EBB">
              <w:rPr>
                <w:rFonts w:cs="Arial"/>
                <w:sz w:val="24"/>
                <w:szCs w:val="24"/>
              </w:rPr>
              <w:t>”</w:t>
            </w:r>
            <w:r w:rsidR="00E13ED1" w:rsidRPr="000C2EBB">
              <w:rPr>
                <w:rFonts w:cs="Arial"/>
                <w:sz w:val="24"/>
                <w:szCs w:val="24"/>
              </w:rPr>
              <w:t>, RD requested for the document not to be circulated out-with the OSG</w:t>
            </w:r>
            <w:r w:rsidR="006516A6" w:rsidRPr="000C2EBB">
              <w:rPr>
                <w:rFonts w:cs="Arial"/>
                <w:sz w:val="24"/>
                <w:szCs w:val="24"/>
              </w:rPr>
              <w:t xml:space="preserve">. </w:t>
            </w:r>
          </w:p>
          <w:p w:rsidR="00E21FDE" w:rsidRPr="00E21FDE" w:rsidRDefault="00E21FDE" w:rsidP="00E21FDE">
            <w:pPr>
              <w:pStyle w:val="ListParagraph"/>
              <w:ind w:left="792"/>
              <w:jc w:val="both"/>
              <w:rPr>
                <w:rFonts w:cs="Arial"/>
                <w:b/>
                <w:sz w:val="24"/>
                <w:szCs w:val="24"/>
                <w:u w:val="single"/>
              </w:rPr>
            </w:pPr>
          </w:p>
          <w:p w:rsidR="00E21FDE" w:rsidRPr="00E21FDE" w:rsidRDefault="00E21FDE" w:rsidP="00E228CC">
            <w:pPr>
              <w:pStyle w:val="ListParagraph"/>
              <w:numPr>
                <w:ilvl w:val="1"/>
                <w:numId w:val="10"/>
              </w:numPr>
              <w:jc w:val="both"/>
              <w:rPr>
                <w:rFonts w:cs="Arial"/>
                <w:sz w:val="24"/>
                <w:szCs w:val="24"/>
              </w:rPr>
            </w:pPr>
            <w:r w:rsidRPr="00E21FDE">
              <w:rPr>
                <w:rFonts w:cs="Arial"/>
                <w:sz w:val="24"/>
                <w:szCs w:val="24"/>
              </w:rPr>
              <w:t>RD highlighted that, as the issue of amendments to the 3</w:t>
            </w:r>
            <w:r w:rsidRPr="00E21FDE">
              <w:rPr>
                <w:rFonts w:cs="Arial"/>
                <w:sz w:val="24"/>
                <w:szCs w:val="24"/>
                <w:vertAlign w:val="superscript"/>
              </w:rPr>
              <w:t>rd</w:t>
            </w:r>
            <w:r w:rsidRPr="00E21FDE">
              <w:rPr>
                <w:rFonts w:cs="Arial"/>
                <w:sz w:val="24"/>
                <w:szCs w:val="24"/>
              </w:rPr>
              <w:t xml:space="preserve"> edition of the SJC Scheme, were linked to a national issue, RD emphasised that Glasgow City Council should not be caught up in this debate.</w:t>
            </w:r>
            <w:r w:rsidR="00287EC8">
              <w:rPr>
                <w:rFonts w:cs="Arial"/>
                <w:sz w:val="24"/>
                <w:szCs w:val="24"/>
              </w:rPr>
              <w:t xml:space="preserve"> RD advised that she would only be able to defend the amended version in court and not the COSLA version.</w:t>
            </w:r>
          </w:p>
          <w:p w:rsidR="000C2EBB" w:rsidRPr="000C2EBB" w:rsidRDefault="000C2EBB" w:rsidP="000C2EBB">
            <w:pPr>
              <w:pStyle w:val="ListParagraph"/>
              <w:ind w:left="792"/>
              <w:jc w:val="both"/>
              <w:rPr>
                <w:rFonts w:cs="Arial"/>
                <w:b/>
                <w:sz w:val="24"/>
                <w:szCs w:val="24"/>
                <w:u w:val="single"/>
              </w:rPr>
            </w:pPr>
          </w:p>
          <w:p w:rsidR="009261B1" w:rsidRPr="000C2EBB" w:rsidRDefault="006516A6" w:rsidP="00E228CC">
            <w:pPr>
              <w:pStyle w:val="ListParagraph"/>
              <w:numPr>
                <w:ilvl w:val="1"/>
                <w:numId w:val="10"/>
              </w:numPr>
              <w:jc w:val="both"/>
              <w:rPr>
                <w:rFonts w:cs="Arial"/>
                <w:b/>
                <w:sz w:val="24"/>
                <w:szCs w:val="24"/>
                <w:u w:val="single"/>
              </w:rPr>
            </w:pPr>
            <w:r w:rsidRPr="000C2EBB">
              <w:rPr>
                <w:rFonts w:cs="Arial"/>
                <w:sz w:val="24"/>
                <w:szCs w:val="24"/>
              </w:rPr>
              <w:t>RD advised that the purpose of the document was to provide context to the ame</w:t>
            </w:r>
            <w:r w:rsidR="003B5327" w:rsidRPr="000C2EBB">
              <w:rPr>
                <w:rFonts w:cs="Arial"/>
                <w:sz w:val="24"/>
                <w:szCs w:val="24"/>
              </w:rPr>
              <w:t xml:space="preserve">ndments that have been made to the version that </w:t>
            </w:r>
            <w:r w:rsidR="000C2EBB">
              <w:rPr>
                <w:rFonts w:cs="Arial"/>
                <w:sz w:val="24"/>
                <w:szCs w:val="24"/>
              </w:rPr>
              <w:t xml:space="preserve">RD </w:t>
            </w:r>
            <w:r w:rsidR="003B5327" w:rsidRPr="000C2EBB">
              <w:rPr>
                <w:rFonts w:cs="Arial"/>
                <w:sz w:val="24"/>
                <w:szCs w:val="24"/>
              </w:rPr>
              <w:t>supplied to Glasgow City Council.</w:t>
            </w:r>
            <w:bookmarkStart w:id="0" w:name="_GoBack"/>
            <w:r w:rsidR="00287EC8">
              <w:rPr>
                <w:rFonts w:cs="Arial"/>
                <w:sz w:val="24"/>
                <w:szCs w:val="24"/>
              </w:rPr>
              <w:t xml:space="preserve"> RD assured the group that there have been no fundamental changes to the amended version.</w:t>
            </w:r>
            <w:bookmarkEnd w:id="0"/>
            <w:r w:rsidR="003B5327" w:rsidRPr="000C2EBB">
              <w:rPr>
                <w:rFonts w:cs="Arial"/>
                <w:sz w:val="24"/>
                <w:szCs w:val="24"/>
              </w:rPr>
              <w:t xml:space="preserve"> </w:t>
            </w:r>
            <w:r w:rsidR="003E456C" w:rsidRPr="000C2EBB">
              <w:rPr>
                <w:rFonts w:cs="Arial"/>
                <w:sz w:val="24"/>
                <w:szCs w:val="24"/>
              </w:rPr>
              <w:t>WD advised that the amendments to the scheme have been raised by Unite to COSLA as any amendments made to the scheme documentation should be made by the SJC. The Trade Unions advised</w:t>
            </w:r>
            <w:r w:rsidR="00E13ED1" w:rsidRPr="000C2EBB">
              <w:rPr>
                <w:rFonts w:cs="Arial"/>
                <w:sz w:val="24"/>
                <w:szCs w:val="24"/>
              </w:rPr>
              <w:t xml:space="preserve"> </w:t>
            </w:r>
            <w:r w:rsidR="00E228CC">
              <w:rPr>
                <w:rFonts w:cs="Arial"/>
                <w:sz w:val="24"/>
                <w:szCs w:val="24"/>
              </w:rPr>
              <w:t>legal advice is required as they cannot leave themselves open to exposure</w:t>
            </w:r>
            <w:r w:rsidR="003E456C" w:rsidRPr="000C2EBB">
              <w:rPr>
                <w:rFonts w:cs="Arial"/>
                <w:sz w:val="24"/>
                <w:szCs w:val="24"/>
              </w:rPr>
              <w:t xml:space="preserve">. </w:t>
            </w:r>
            <w:r w:rsidR="003E456C" w:rsidRPr="000C2EBB">
              <w:rPr>
                <w:rFonts w:cs="Arial"/>
                <w:b/>
                <w:sz w:val="24"/>
                <w:szCs w:val="24"/>
              </w:rPr>
              <w:t xml:space="preserve">ACTION: The course of action with regard to the scheme version needs to be determined by the Council. </w:t>
            </w:r>
          </w:p>
        </w:tc>
      </w:tr>
      <w:tr w:rsidR="00E228CC" w:rsidTr="009261B1">
        <w:trPr>
          <w:trHeight w:val="1152"/>
        </w:trPr>
        <w:tc>
          <w:tcPr>
            <w:tcW w:w="9016" w:type="dxa"/>
            <w:shd w:val="clear" w:color="auto" w:fill="auto"/>
          </w:tcPr>
          <w:p w:rsidR="00E228CC" w:rsidRDefault="00E228CC" w:rsidP="00E228CC">
            <w:pPr>
              <w:pStyle w:val="ListParagraph"/>
              <w:numPr>
                <w:ilvl w:val="0"/>
                <w:numId w:val="10"/>
              </w:numPr>
              <w:jc w:val="both"/>
              <w:rPr>
                <w:rFonts w:cs="Arial"/>
                <w:b/>
                <w:sz w:val="24"/>
                <w:szCs w:val="24"/>
                <w:u w:val="single"/>
              </w:rPr>
            </w:pPr>
            <w:r>
              <w:rPr>
                <w:rFonts w:cs="Arial"/>
                <w:b/>
                <w:sz w:val="24"/>
                <w:szCs w:val="24"/>
                <w:u w:val="single"/>
              </w:rPr>
              <w:t>AOB</w:t>
            </w:r>
          </w:p>
          <w:p w:rsidR="00E228CC" w:rsidRDefault="00E228CC" w:rsidP="00E228CC">
            <w:pPr>
              <w:jc w:val="both"/>
              <w:rPr>
                <w:rFonts w:cs="Arial"/>
                <w:b/>
                <w:sz w:val="24"/>
                <w:szCs w:val="24"/>
                <w:u w:val="single"/>
              </w:rPr>
            </w:pPr>
          </w:p>
          <w:p w:rsidR="00E228CC" w:rsidRPr="00E228CC" w:rsidRDefault="00E228CC" w:rsidP="00E228CC">
            <w:pPr>
              <w:pStyle w:val="ListParagraph"/>
              <w:numPr>
                <w:ilvl w:val="0"/>
                <w:numId w:val="11"/>
              </w:numPr>
              <w:jc w:val="both"/>
              <w:rPr>
                <w:rFonts w:cs="Arial"/>
                <w:sz w:val="24"/>
                <w:szCs w:val="24"/>
              </w:rPr>
            </w:pPr>
            <w:r w:rsidRPr="00E228CC">
              <w:rPr>
                <w:rFonts w:cs="Arial"/>
                <w:sz w:val="24"/>
                <w:szCs w:val="24"/>
              </w:rPr>
              <w:t xml:space="preserve">An additional OSG will be organised for the 29/10/2019. The only agenda item will be Soft Launch Feedback </w:t>
            </w: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7E" w:rsidRDefault="00AD1E7E">
      <w:pPr>
        <w:spacing w:after="0" w:line="240" w:lineRule="auto"/>
      </w:pPr>
    </w:p>
  </w:endnote>
  <w:endnote w:type="continuationSeparator" w:id="0">
    <w:p w:rsidR="00AD1E7E" w:rsidRDefault="00AD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C50726" w:rsidP="00C50726">
    <w:pPr>
      <w:pStyle w:val="Footer"/>
      <w:jc w:val="center"/>
    </w:pPr>
    <w:fldSimple w:instr=" DOCPROPERTY bjFooterEvenPageDocProperty \* MERGEFORMAT " w:fldLock="1">
      <w:r w:rsidRPr="00C50726">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C50726" w:rsidP="00C50726">
    <w:pPr>
      <w:pStyle w:val="Footer"/>
      <w:jc w:val="center"/>
    </w:pPr>
    <w:fldSimple w:instr=" DOCPROPERTY bjFooterBothDocProperty \* MERGEFORMAT " w:fldLock="1">
      <w:r w:rsidRPr="00C50726">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C50726">
          <w:rPr>
            <w:noProof/>
          </w:rPr>
          <w:t>3</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26" w:rsidRDefault="00C50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7E" w:rsidRDefault="00AD1E7E">
      <w:pPr>
        <w:spacing w:after="0" w:line="240" w:lineRule="auto"/>
      </w:pPr>
    </w:p>
  </w:footnote>
  <w:footnote w:type="continuationSeparator" w:id="0">
    <w:p w:rsidR="00AD1E7E" w:rsidRDefault="00AD1E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C50726" w:rsidP="00C50726">
    <w:pPr>
      <w:pStyle w:val="Header"/>
      <w:jc w:val="center"/>
    </w:pPr>
    <w:fldSimple w:instr=" DOCPROPERTY bjHeaderEvenPageDocProperty \* MERGEFORMAT " w:fldLock="1">
      <w:r w:rsidRPr="00C50726">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C50726" w:rsidP="00C50726">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26" w:rsidRDefault="00C50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B5138"/>
    <w:multiLevelType w:val="hybridMultilevel"/>
    <w:tmpl w:val="47FCD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CC53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10"/>
  </w:num>
  <w:num w:numId="6">
    <w:abstractNumId w:val="2"/>
  </w:num>
  <w:num w:numId="7">
    <w:abstractNumId w:val="8"/>
  </w:num>
  <w:num w:numId="8">
    <w:abstractNumId w:val="7"/>
  </w:num>
  <w:num w:numId="9">
    <w:abstractNumId w:val="0"/>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743E"/>
    <w:rsid w:val="000674F9"/>
    <w:rsid w:val="00067BE5"/>
    <w:rsid w:val="0007038B"/>
    <w:rsid w:val="000715EB"/>
    <w:rsid w:val="00073C42"/>
    <w:rsid w:val="000762E2"/>
    <w:rsid w:val="000771FB"/>
    <w:rsid w:val="00084E07"/>
    <w:rsid w:val="0009018E"/>
    <w:rsid w:val="0009598B"/>
    <w:rsid w:val="00096DC8"/>
    <w:rsid w:val="00097CC2"/>
    <w:rsid w:val="000A167A"/>
    <w:rsid w:val="000A4D96"/>
    <w:rsid w:val="000B4584"/>
    <w:rsid w:val="000B564D"/>
    <w:rsid w:val="000B5AAA"/>
    <w:rsid w:val="000C080F"/>
    <w:rsid w:val="000C0D56"/>
    <w:rsid w:val="000C2EBB"/>
    <w:rsid w:val="000C4000"/>
    <w:rsid w:val="000C417D"/>
    <w:rsid w:val="000C679E"/>
    <w:rsid w:val="000D25CE"/>
    <w:rsid w:val="000D2B09"/>
    <w:rsid w:val="000D32AA"/>
    <w:rsid w:val="000D54A3"/>
    <w:rsid w:val="000D7E3A"/>
    <w:rsid w:val="000E072A"/>
    <w:rsid w:val="000E27E5"/>
    <w:rsid w:val="000F573B"/>
    <w:rsid w:val="00100037"/>
    <w:rsid w:val="0010795B"/>
    <w:rsid w:val="00107A7B"/>
    <w:rsid w:val="00110148"/>
    <w:rsid w:val="00120388"/>
    <w:rsid w:val="00123E09"/>
    <w:rsid w:val="00131243"/>
    <w:rsid w:val="0013463D"/>
    <w:rsid w:val="00137560"/>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298"/>
    <w:rsid w:val="001A7424"/>
    <w:rsid w:val="001B072D"/>
    <w:rsid w:val="001B08E2"/>
    <w:rsid w:val="001B1BED"/>
    <w:rsid w:val="001B3B8D"/>
    <w:rsid w:val="001B5BDF"/>
    <w:rsid w:val="001D1320"/>
    <w:rsid w:val="001D4F16"/>
    <w:rsid w:val="001E1211"/>
    <w:rsid w:val="001E2E31"/>
    <w:rsid w:val="001E2FB7"/>
    <w:rsid w:val="001E36D1"/>
    <w:rsid w:val="001E6AE9"/>
    <w:rsid w:val="001F081A"/>
    <w:rsid w:val="001F18E4"/>
    <w:rsid w:val="002000BD"/>
    <w:rsid w:val="00200A77"/>
    <w:rsid w:val="00201AE3"/>
    <w:rsid w:val="0020538D"/>
    <w:rsid w:val="00205C80"/>
    <w:rsid w:val="002178EC"/>
    <w:rsid w:val="00220F33"/>
    <w:rsid w:val="00223465"/>
    <w:rsid w:val="00223E21"/>
    <w:rsid w:val="0023113D"/>
    <w:rsid w:val="00234A5E"/>
    <w:rsid w:val="002423DB"/>
    <w:rsid w:val="002467C7"/>
    <w:rsid w:val="00256CAD"/>
    <w:rsid w:val="00265A29"/>
    <w:rsid w:val="00267389"/>
    <w:rsid w:val="00281566"/>
    <w:rsid w:val="00287EC8"/>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3A77"/>
    <w:rsid w:val="002E2AB9"/>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32124"/>
    <w:rsid w:val="003338EA"/>
    <w:rsid w:val="00334608"/>
    <w:rsid w:val="00335254"/>
    <w:rsid w:val="00337C3A"/>
    <w:rsid w:val="00340C18"/>
    <w:rsid w:val="00341B34"/>
    <w:rsid w:val="00343F88"/>
    <w:rsid w:val="00345928"/>
    <w:rsid w:val="00350F4C"/>
    <w:rsid w:val="0035190D"/>
    <w:rsid w:val="00354605"/>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10E5"/>
    <w:rsid w:val="003B5327"/>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456C"/>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45879"/>
    <w:rsid w:val="00451675"/>
    <w:rsid w:val="00451DF9"/>
    <w:rsid w:val="00452423"/>
    <w:rsid w:val="00454B1C"/>
    <w:rsid w:val="004556E6"/>
    <w:rsid w:val="004613EC"/>
    <w:rsid w:val="0046216E"/>
    <w:rsid w:val="004710BC"/>
    <w:rsid w:val="004725CF"/>
    <w:rsid w:val="0047548F"/>
    <w:rsid w:val="00476B59"/>
    <w:rsid w:val="00483C2B"/>
    <w:rsid w:val="004840A4"/>
    <w:rsid w:val="004915D3"/>
    <w:rsid w:val="00495038"/>
    <w:rsid w:val="004975B7"/>
    <w:rsid w:val="004A0790"/>
    <w:rsid w:val="004A07AB"/>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0287"/>
    <w:rsid w:val="006338DB"/>
    <w:rsid w:val="006344E3"/>
    <w:rsid w:val="006368C8"/>
    <w:rsid w:val="00637875"/>
    <w:rsid w:val="00640B83"/>
    <w:rsid w:val="00641E66"/>
    <w:rsid w:val="006457DE"/>
    <w:rsid w:val="006516A6"/>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B2D"/>
    <w:rsid w:val="006E6F10"/>
    <w:rsid w:val="006F1593"/>
    <w:rsid w:val="006F626A"/>
    <w:rsid w:val="006F6790"/>
    <w:rsid w:val="0070222B"/>
    <w:rsid w:val="007026B6"/>
    <w:rsid w:val="00703770"/>
    <w:rsid w:val="00703F11"/>
    <w:rsid w:val="007065E1"/>
    <w:rsid w:val="0071136D"/>
    <w:rsid w:val="00711A09"/>
    <w:rsid w:val="007121DC"/>
    <w:rsid w:val="00716F65"/>
    <w:rsid w:val="007230F9"/>
    <w:rsid w:val="00726137"/>
    <w:rsid w:val="00734A0E"/>
    <w:rsid w:val="007402F2"/>
    <w:rsid w:val="00740748"/>
    <w:rsid w:val="00742A96"/>
    <w:rsid w:val="007438E2"/>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027"/>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2097"/>
    <w:rsid w:val="00804E3F"/>
    <w:rsid w:val="008058CF"/>
    <w:rsid w:val="008078CA"/>
    <w:rsid w:val="0081033D"/>
    <w:rsid w:val="008107A9"/>
    <w:rsid w:val="00810E0B"/>
    <w:rsid w:val="00815D5C"/>
    <w:rsid w:val="00816F5D"/>
    <w:rsid w:val="00823331"/>
    <w:rsid w:val="00825478"/>
    <w:rsid w:val="00826A99"/>
    <w:rsid w:val="00830175"/>
    <w:rsid w:val="00836860"/>
    <w:rsid w:val="008438C4"/>
    <w:rsid w:val="00844BB4"/>
    <w:rsid w:val="00850EEB"/>
    <w:rsid w:val="0085106F"/>
    <w:rsid w:val="00852017"/>
    <w:rsid w:val="00856B34"/>
    <w:rsid w:val="0085719D"/>
    <w:rsid w:val="00857FEF"/>
    <w:rsid w:val="008601E6"/>
    <w:rsid w:val="008608A1"/>
    <w:rsid w:val="008635A2"/>
    <w:rsid w:val="008638F6"/>
    <w:rsid w:val="008657C7"/>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61B1"/>
    <w:rsid w:val="00930EDC"/>
    <w:rsid w:val="00934A9D"/>
    <w:rsid w:val="00934D31"/>
    <w:rsid w:val="00943B20"/>
    <w:rsid w:val="009459CC"/>
    <w:rsid w:val="009477CE"/>
    <w:rsid w:val="009600F5"/>
    <w:rsid w:val="00963114"/>
    <w:rsid w:val="00963C9A"/>
    <w:rsid w:val="009648E4"/>
    <w:rsid w:val="009709AC"/>
    <w:rsid w:val="00971406"/>
    <w:rsid w:val="00971AE5"/>
    <w:rsid w:val="0097217D"/>
    <w:rsid w:val="009724FF"/>
    <w:rsid w:val="0097321C"/>
    <w:rsid w:val="0097332C"/>
    <w:rsid w:val="009740F7"/>
    <w:rsid w:val="00974B05"/>
    <w:rsid w:val="00975C45"/>
    <w:rsid w:val="00976351"/>
    <w:rsid w:val="00977DE8"/>
    <w:rsid w:val="00984961"/>
    <w:rsid w:val="00986071"/>
    <w:rsid w:val="009874F6"/>
    <w:rsid w:val="0099014C"/>
    <w:rsid w:val="00994621"/>
    <w:rsid w:val="00995F9D"/>
    <w:rsid w:val="009A10A8"/>
    <w:rsid w:val="009A34E1"/>
    <w:rsid w:val="009A3FF6"/>
    <w:rsid w:val="009B050D"/>
    <w:rsid w:val="009B1296"/>
    <w:rsid w:val="009B2E2F"/>
    <w:rsid w:val="009C5CB7"/>
    <w:rsid w:val="009C5DA8"/>
    <w:rsid w:val="009C5E80"/>
    <w:rsid w:val="009D01B9"/>
    <w:rsid w:val="009D09D8"/>
    <w:rsid w:val="009D15E2"/>
    <w:rsid w:val="009D1AFD"/>
    <w:rsid w:val="009D3435"/>
    <w:rsid w:val="009D748F"/>
    <w:rsid w:val="009D7592"/>
    <w:rsid w:val="009E7530"/>
    <w:rsid w:val="009F041A"/>
    <w:rsid w:val="009F37A5"/>
    <w:rsid w:val="00A00F7E"/>
    <w:rsid w:val="00A0138D"/>
    <w:rsid w:val="00A0468C"/>
    <w:rsid w:val="00A07854"/>
    <w:rsid w:val="00A11A7C"/>
    <w:rsid w:val="00A12C22"/>
    <w:rsid w:val="00A201AD"/>
    <w:rsid w:val="00A20B2F"/>
    <w:rsid w:val="00A25672"/>
    <w:rsid w:val="00A30580"/>
    <w:rsid w:val="00A30FEC"/>
    <w:rsid w:val="00A37E34"/>
    <w:rsid w:val="00A40FA6"/>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3C20"/>
    <w:rsid w:val="00AB41D1"/>
    <w:rsid w:val="00AB44D6"/>
    <w:rsid w:val="00AB704C"/>
    <w:rsid w:val="00AC08B0"/>
    <w:rsid w:val="00AC0B97"/>
    <w:rsid w:val="00AC13F7"/>
    <w:rsid w:val="00AC4D47"/>
    <w:rsid w:val="00AC720E"/>
    <w:rsid w:val="00AD0845"/>
    <w:rsid w:val="00AD1E7E"/>
    <w:rsid w:val="00AD21F0"/>
    <w:rsid w:val="00AD3F7D"/>
    <w:rsid w:val="00AD4950"/>
    <w:rsid w:val="00AE0EA5"/>
    <w:rsid w:val="00AE16A2"/>
    <w:rsid w:val="00AE18BB"/>
    <w:rsid w:val="00AE1BA6"/>
    <w:rsid w:val="00AE2E05"/>
    <w:rsid w:val="00AE3BDD"/>
    <w:rsid w:val="00AE42B0"/>
    <w:rsid w:val="00AE7B75"/>
    <w:rsid w:val="00AF19B1"/>
    <w:rsid w:val="00AF1F8E"/>
    <w:rsid w:val="00AF20C6"/>
    <w:rsid w:val="00AF25A2"/>
    <w:rsid w:val="00AF4434"/>
    <w:rsid w:val="00B0151F"/>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260"/>
    <w:rsid w:val="00BA787F"/>
    <w:rsid w:val="00BA7C7E"/>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07E8D"/>
    <w:rsid w:val="00C11FCF"/>
    <w:rsid w:val="00C12128"/>
    <w:rsid w:val="00C178D9"/>
    <w:rsid w:val="00C20146"/>
    <w:rsid w:val="00C2670F"/>
    <w:rsid w:val="00C27876"/>
    <w:rsid w:val="00C302E1"/>
    <w:rsid w:val="00C35FE7"/>
    <w:rsid w:val="00C360FE"/>
    <w:rsid w:val="00C3704B"/>
    <w:rsid w:val="00C374A4"/>
    <w:rsid w:val="00C37829"/>
    <w:rsid w:val="00C40408"/>
    <w:rsid w:val="00C4134C"/>
    <w:rsid w:val="00C4221B"/>
    <w:rsid w:val="00C4275D"/>
    <w:rsid w:val="00C43143"/>
    <w:rsid w:val="00C43F87"/>
    <w:rsid w:val="00C44307"/>
    <w:rsid w:val="00C446EB"/>
    <w:rsid w:val="00C44A4D"/>
    <w:rsid w:val="00C50726"/>
    <w:rsid w:val="00C508A4"/>
    <w:rsid w:val="00C50B3C"/>
    <w:rsid w:val="00C532FF"/>
    <w:rsid w:val="00C53C8E"/>
    <w:rsid w:val="00C54E0F"/>
    <w:rsid w:val="00C56414"/>
    <w:rsid w:val="00C6032E"/>
    <w:rsid w:val="00C60CE6"/>
    <w:rsid w:val="00C61619"/>
    <w:rsid w:val="00C647F9"/>
    <w:rsid w:val="00C73273"/>
    <w:rsid w:val="00C76A95"/>
    <w:rsid w:val="00C76F8A"/>
    <w:rsid w:val="00C772F4"/>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29D9"/>
    <w:rsid w:val="00CF39C3"/>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1E05"/>
    <w:rsid w:val="00D37D82"/>
    <w:rsid w:val="00D4517F"/>
    <w:rsid w:val="00D45440"/>
    <w:rsid w:val="00D502FF"/>
    <w:rsid w:val="00D50B40"/>
    <w:rsid w:val="00D50DC7"/>
    <w:rsid w:val="00D5287C"/>
    <w:rsid w:val="00D55ED0"/>
    <w:rsid w:val="00D61043"/>
    <w:rsid w:val="00D61F83"/>
    <w:rsid w:val="00D62C9D"/>
    <w:rsid w:val="00D6632E"/>
    <w:rsid w:val="00D70A24"/>
    <w:rsid w:val="00D7283F"/>
    <w:rsid w:val="00D72C0C"/>
    <w:rsid w:val="00D7381B"/>
    <w:rsid w:val="00D75E9D"/>
    <w:rsid w:val="00D767BB"/>
    <w:rsid w:val="00D80AAA"/>
    <w:rsid w:val="00D81E9D"/>
    <w:rsid w:val="00D8241D"/>
    <w:rsid w:val="00D825B8"/>
    <w:rsid w:val="00D83301"/>
    <w:rsid w:val="00D86DAE"/>
    <w:rsid w:val="00D91A5C"/>
    <w:rsid w:val="00D93BD9"/>
    <w:rsid w:val="00D944BE"/>
    <w:rsid w:val="00DA6012"/>
    <w:rsid w:val="00DA7C22"/>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3C26"/>
    <w:rsid w:val="00DF4B88"/>
    <w:rsid w:val="00DF502E"/>
    <w:rsid w:val="00DF51F5"/>
    <w:rsid w:val="00DF6E86"/>
    <w:rsid w:val="00DF6FAC"/>
    <w:rsid w:val="00DF7422"/>
    <w:rsid w:val="00DF74E8"/>
    <w:rsid w:val="00E0785A"/>
    <w:rsid w:val="00E10CC4"/>
    <w:rsid w:val="00E12409"/>
    <w:rsid w:val="00E12AC2"/>
    <w:rsid w:val="00E13ED1"/>
    <w:rsid w:val="00E17B55"/>
    <w:rsid w:val="00E21FDE"/>
    <w:rsid w:val="00E227D7"/>
    <w:rsid w:val="00E228CC"/>
    <w:rsid w:val="00E23892"/>
    <w:rsid w:val="00E31F0E"/>
    <w:rsid w:val="00E339EE"/>
    <w:rsid w:val="00E34115"/>
    <w:rsid w:val="00E375A8"/>
    <w:rsid w:val="00E41443"/>
    <w:rsid w:val="00E44581"/>
    <w:rsid w:val="00E46B98"/>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452F"/>
    <w:rsid w:val="00F154EF"/>
    <w:rsid w:val="00F15D46"/>
    <w:rsid w:val="00F23732"/>
    <w:rsid w:val="00F27386"/>
    <w:rsid w:val="00F27964"/>
    <w:rsid w:val="00F300F6"/>
    <w:rsid w:val="00F42F5F"/>
    <w:rsid w:val="00F46FF3"/>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0E4"/>
    <w:rsid w:val="00F96DD3"/>
    <w:rsid w:val="00FA28BF"/>
    <w:rsid w:val="00FA42F6"/>
    <w:rsid w:val="00FB0331"/>
    <w:rsid w:val="00FB0365"/>
    <w:rsid w:val="00FB120A"/>
    <w:rsid w:val="00FB1880"/>
    <w:rsid w:val="00FB1E58"/>
    <w:rsid w:val="00FB34A9"/>
    <w:rsid w:val="00FB5FFC"/>
    <w:rsid w:val="00FB6833"/>
    <w:rsid w:val="00FC11E2"/>
    <w:rsid w:val="00FC3AC3"/>
    <w:rsid w:val="00FC5E6B"/>
    <w:rsid w:val="00FC6EF9"/>
    <w:rsid w:val="00FC7830"/>
    <w:rsid w:val="00FD06F9"/>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8577-08A0-445E-BF68-4D5EA38D19E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1B3965-C535-47D3-AECB-CD21D419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Emley, Julie (CHR)</cp:lastModifiedBy>
  <cp:revision>2</cp:revision>
  <cp:lastPrinted>2019-09-02T12:12:00Z</cp:lastPrinted>
  <dcterms:created xsi:type="dcterms:W3CDTF">2020-03-19T14:57:00Z</dcterms:created>
  <dcterms:modified xsi:type="dcterms:W3CDTF">2020-03-19T14:57:00Z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3db5ce40-9b18-4908-ade6-4f25bfdc9213</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